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89" w:rsidRPr="007C6E66" w:rsidRDefault="00A12989" w:rsidP="00A12989">
      <w:pPr>
        <w:spacing w:after="0" w:line="240" w:lineRule="auto"/>
        <w:ind w:hanging="993"/>
        <w:jc w:val="center"/>
        <w:rPr>
          <w:rFonts w:ascii="Corbel" w:hAnsi="Corbel" w:cs="Times-Roman"/>
          <w:i/>
          <w:sz w:val="24"/>
          <w:szCs w:val="24"/>
        </w:rPr>
      </w:pPr>
    </w:p>
    <w:p w:rsidR="00956F43" w:rsidRPr="007C6E66" w:rsidRDefault="00697F03" w:rsidP="005D4A94">
      <w:pPr>
        <w:spacing w:after="0" w:line="240" w:lineRule="auto"/>
        <w:jc w:val="center"/>
        <w:rPr>
          <w:rFonts w:ascii="Corbel" w:hAnsi="Corbel"/>
          <w:b/>
          <w:sz w:val="32"/>
          <w:szCs w:val="32"/>
        </w:rPr>
      </w:pPr>
      <w:r>
        <w:rPr>
          <w:rFonts w:ascii="Corbel" w:hAnsi="Corbel"/>
          <w:b/>
          <w:noProof/>
          <w:sz w:val="32"/>
          <w:szCs w:val="32"/>
        </w:rPr>
        <w:drawing>
          <wp:anchor distT="0" distB="0" distL="114300" distR="114300" simplePos="0" relativeHeight="251659264" behindDoc="0" locked="0" layoutInCell="1" allowOverlap="1">
            <wp:simplePos x="0" y="0"/>
            <wp:positionH relativeFrom="column">
              <wp:posOffset>-47625</wp:posOffset>
            </wp:positionH>
            <wp:positionV relativeFrom="paragraph">
              <wp:posOffset>105410</wp:posOffset>
            </wp:positionV>
            <wp:extent cx="6162675" cy="9810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62675" cy="981075"/>
                    </a:xfrm>
                    <a:prstGeom prst="rect">
                      <a:avLst/>
                    </a:prstGeom>
                    <a:noFill/>
                    <a:ln w="9525">
                      <a:noFill/>
                      <a:miter lim="800000"/>
                      <a:headEnd/>
                      <a:tailEnd/>
                    </a:ln>
                  </pic:spPr>
                </pic:pic>
              </a:graphicData>
            </a:graphic>
          </wp:anchor>
        </w:drawing>
      </w:r>
    </w:p>
    <w:p w:rsidR="00AF384F" w:rsidRDefault="00AF384F" w:rsidP="005D4A94">
      <w:pPr>
        <w:spacing w:after="0" w:line="240" w:lineRule="auto"/>
        <w:jc w:val="center"/>
        <w:rPr>
          <w:rFonts w:ascii="Corbel" w:hAnsi="Corbel"/>
          <w:b/>
          <w:sz w:val="32"/>
          <w:szCs w:val="32"/>
        </w:rPr>
      </w:pPr>
    </w:p>
    <w:p w:rsidR="00AF384F" w:rsidRDefault="00AF384F" w:rsidP="005D4A94">
      <w:pPr>
        <w:spacing w:after="0" w:line="240" w:lineRule="auto"/>
        <w:jc w:val="center"/>
        <w:rPr>
          <w:rFonts w:ascii="Corbel" w:hAnsi="Corbel"/>
          <w:b/>
          <w:sz w:val="32"/>
          <w:szCs w:val="32"/>
        </w:rPr>
      </w:pPr>
    </w:p>
    <w:p w:rsidR="004263B3" w:rsidRPr="00BE5922" w:rsidRDefault="00AF384F" w:rsidP="005D4A94">
      <w:pPr>
        <w:spacing w:after="0" w:line="240" w:lineRule="auto"/>
        <w:jc w:val="center"/>
        <w:rPr>
          <w:rFonts w:ascii="Corbel" w:hAnsi="Corbel"/>
          <w:b/>
          <w:sz w:val="38"/>
          <w:szCs w:val="38"/>
        </w:rPr>
      </w:pPr>
      <w:r>
        <w:rPr>
          <w:rFonts w:ascii="Corbel" w:hAnsi="Corbel"/>
          <w:b/>
          <w:sz w:val="32"/>
          <w:szCs w:val="32"/>
        </w:rPr>
        <w:t xml:space="preserve">   </w:t>
      </w:r>
      <w:r w:rsidR="00E238A5" w:rsidRPr="00BE5922">
        <w:rPr>
          <w:rFonts w:ascii="Corbel" w:hAnsi="Corbel"/>
          <w:b/>
          <w:color w:val="E36C0A" w:themeColor="accent6" w:themeShade="BF"/>
          <w:sz w:val="38"/>
          <w:szCs w:val="38"/>
        </w:rPr>
        <w:t>S</w:t>
      </w:r>
      <w:r w:rsidR="004263B3" w:rsidRPr="00BE5922">
        <w:rPr>
          <w:rFonts w:ascii="Corbel" w:hAnsi="Corbel"/>
          <w:b/>
          <w:color w:val="E36C0A" w:themeColor="accent6" w:themeShade="BF"/>
          <w:sz w:val="38"/>
          <w:szCs w:val="38"/>
        </w:rPr>
        <w:t>outh</w:t>
      </w:r>
      <w:r w:rsidR="004263B3" w:rsidRPr="00BE5922">
        <w:rPr>
          <w:rFonts w:ascii="Corbel" w:hAnsi="Corbel"/>
          <w:b/>
          <w:sz w:val="38"/>
          <w:szCs w:val="38"/>
        </w:rPr>
        <w:t xml:space="preserve"> </w:t>
      </w:r>
      <w:r w:rsidR="004263B3" w:rsidRPr="00BE5922">
        <w:rPr>
          <w:rFonts w:ascii="Corbel" w:hAnsi="Corbel"/>
          <w:b/>
          <w:color w:val="E36C0A" w:themeColor="accent6" w:themeShade="BF"/>
          <w:sz w:val="38"/>
          <w:szCs w:val="38"/>
        </w:rPr>
        <w:t xml:space="preserve">Asia Initiative to </w:t>
      </w:r>
      <w:r w:rsidR="00A12989" w:rsidRPr="00BE5922">
        <w:rPr>
          <w:rFonts w:ascii="Corbel" w:hAnsi="Corbel"/>
          <w:b/>
          <w:color w:val="E36C0A" w:themeColor="accent6" w:themeShade="BF"/>
          <w:sz w:val="38"/>
          <w:szCs w:val="38"/>
        </w:rPr>
        <w:t>End Violence Against Children</w:t>
      </w:r>
      <w:r w:rsidR="00A12989" w:rsidRPr="00BE5922">
        <w:rPr>
          <w:rFonts w:ascii="Corbel" w:hAnsi="Corbel"/>
          <w:b/>
          <w:sz w:val="38"/>
          <w:szCs w:val="38"/>
        </w:rPr>
        <w:t xml:space="preserve"> </w:t>
      </w:r>
    </w:p>
    <w:p w:rsidR="00817AB4" w:rsidRPr="00BE5922" w:rsidRDefault="00817AB4" w:rsidP="005D4A94">
      <w:pPr>
        <w:spacing w:after="0" w:line="240" w:lineRule="auto"/>
        <w:jc w:val="center"/>
        <w:rPr>
          <w:rFonts w:ascii="Corbel" w:hAnsi="Corbel"/>
          <w:b/>
          <w:sz w:val="38"/>
          <w:szCs w:val="38"/>
        </w:rPr>
      </w:pPr>
    </w:p>
    <w:p w:rsidR="00A12989" w:rsidRPr="007C6E66" w:rsidRDefault="00A12989" w:rsidP="00A12989">
      <w:pPr>
        <w:spacing w:after="0" w:line="240" w:lineRule="auto"/>
        <w:jc w:val="center"/>
        <w:rPr>
          <w:rFonts w:ascii="Corbel" w:hAnsi="Corbel"/>
          <w:b/>
          <w:sz w:val="44"/>
          <w:szCs w:val="36"/>
        </w:rPr>
      </w:pPr>
    </w:p>
    <w:p w:rsidR="00D26DBA" w:rsidRPr="004B745B" w:rsidRDefault="004B745B" w:rsidP="004B745B">
      <w:pPr>
        <w:spacing w:after="0" w:line="240" w:lineRule="auto"/>
        <w:jc w:val="center"/>
        <w:rPr>
          <w:rFonts w:ascii="Corbel" w:hAnsi="Corbel"/>
          <w:b/>
          <w:sz w:val="44"/>
          <w:szCs w:val="36"/>
        </w:rPr>
      </w:pPr>
      <w:r w:rsidRPr="004B745B">
        <w:rPr>
          <w:rFonts w:ascii="Corbel" w:hAnsi="Corbel"/>
          <w:b/>
          <w:sz w:val="44"/>
          <w:szCs w:val="36"/>
        </w:rPr>
        <w:t>3</w:t>
      </w:r>
      <w:r w:rsidRPr="004B745B">
        <w:rPr>
          <w:rFonts w:ascii="Corbel" w:hAnsi="Corbel"/>
          <w:b/>
          <w:sz w:val="44"/>
          <w:szCs w:val="36"/>
          <w:vertAlign w:val="superscript"/>
        </w:rPr>
        <w:t>rd</w:t>
      </w:r>
      <w:r w:rsidRPr="004B745B">
        <w:rPr>
          <w:rFonts w:ascii="Corbel" w:hAnsi="Corbel"/>
          <w:b/>
          <w:sz w:val="44"/>
          <w:szCs w:val="36"/>
        </w:rPr>
        <w:t xml:space="preserve"> Technical Consultation</w:t>
      </w:r>
    </w:p>
    <w:p w:rsidR="004B745B" w:rsidRDefault="004B745B" w:rsidP="004B745B">
      <w:pPr>
        <w:spacing w:after="0" w:line="240" w:lineRule="auto"/>
        <w:jc w:val="center"/>
        <w:rPr>
          <w:rFonts w:ascii="Corbel" w:hAnsi="Corbel"/>
          <w:b/>
          <w:sz w:val="40"/>
          <w:szCs w:val="36"/>
        </w:rPr>
      </w:pPr>
      <w:r>
        <w:rPr>
          <w:rFonts w:ascii="Corbel" w:hAnsi="Corbel"/>
          <w:b/>
          <w:sz w:val="40"/>
          <w:szCs w:val="36"/>
        </w:rPr>
        <w:t>on</w:t>
      </w:r>
    </w:p>
    <w:p w:rsidR="004B745B" w:rsidRDefault="009B7A93" w:rsidP="004B745B">
      <w:pPr>
        <w:spacing w:after="0" w:line="240" w:lineRule="auto"/>
        <w:jc w:val="center"/>
        <w:rPr>
          <w:rFonts w:ascii="Corbel" w:hAnsi="Corbel"/>
          <w:b/>
          <w:sz w:val="40"/>
          <w:szCs w:val="36"/>
        </w:rPr>
      </w:pPr>
      <w:r w:rsidRPr="004B745B">
        <w:rPr>
          <w:rFonts w:ascii="Corbel" w:hAnsi="Corbel"/>
          <w:b/>
          <w:sz w:val="40"/>
          <w:szCs w:val="36"/>
        </w:rPr>
        <w:t xml:space="preserve">Eliminating Harmful Practices Affecting Children </w:t>
      </w:r>
    </w:p>
    <w:p w:rsidR="004B745B" w:rsidRDefault="009B7A93" w:rsidP="004B745B">
      <w:pPr>
        <w:spacing w:after="0" w:line="240" w:lineRule="auto"/>
        <w:jc w:val="center"/>
        <w:rPr>
          <w:rFonts w:ascii="Corbel" w:hAnsi="Corbel"/>
          <w:b/>
          <w:sz w:val="40"/>
          <w:szCs w:val="36"/>
        </w:rPr>
      </w:pPr>
      <w:r w:rsidRPr="004B745B">
        <w:rPr>
          <w:rFonts w:ascii="Corbel" w:hAnsi="Corbel"/>
          <w:b/>
          <w:sz w:val="40"/>
          <w:szCs w:val="36"/>
        </w:rPr>
        <w:t>in</w:t>
      </w:r>
    </w:p>
    <w:p w:rsidR="00A12989" w:rsidRPr="004B745B" w:rsidRDefault="009B7A93" w:rsidP="004B745B">
      <w:pPr>
        <w:spacing w:after="0" w:line="240" w:lineRule="auto"/>
        <w:jc w:val="center"/>
        <w:rPr>
          <w:rFonts w:ascii="Corbel" w:hAnsi="Corbel"/>
          <w:b/>
          <w:sz w:val="40"/>
          <w:szCs w:val="36"/>
        </w:rPr>
      </w:pPr>
      <w:r w:rsidRPr="004B745B">
        <w:rPr>
          <w:rFonts w:ascii="Corbel" w:hAnsi="Corbel"/>
          <w:b/>
          <w:sz w:val="40"/>
          <w:szCs w:val="36"/>
        </w:rPr>
        <w:t>South</w:t>
      </w:r>
      <w:r w:rsidR="00A12989" w:rsidRPr="004B745B">
        <w:rPr>
          <w:rFonts w:ascii="Corbel" w:hAnsi="Corbel"/>
          <w:b/>
          <w:sz w:val="40"/>
          <w:szCs w:val="36"/>
        </w:rPr>
        <w:t xml:space="preserve"> A</w:t>
      </w:r>
      <w:r w:rsidRPr="004B745B">
        <w:rPr>
          <w:rFonts w:ascii="Corbel" w:hAnsi="Corbel"/>
          <w:b/>
          <w:sz w:val="40"/>
          <w:szCs w:val="36"/>
        </w:rPr>
        <w:t>sia</w:t>
      </w:r>
    </w:p>
    <w:p w:rsidR="00A12989" w:rsidRDefault="00A12989" w:rsidP="00A12989">
      <w:pPr>
        <w:spacing w:after="0" w:line="240" w:lineRule="auto"/>
        <w:jc w:val="center"/>
        <w:rPr>
          <w:rFonts w:ascii="Corbel" w:hAnsi="Corbel"/>
          <w:b/>
          <w:sz w:val="44"/>
          <w:szCs w:val="36"/>
        </w:rPr>
      </w:pPr>
    </w:p>
    <w:p w:rsidR="007C6E66" w:rsidRDefault="007C6E66" w:rsidP="00A12989">
      <w:pPr>
        <w:spacing w:after="0" w:line="240" w:lineRule="auto"/>
        <w:jc w:val="center"/>
        <w:rPr>
          <w:rFonts w:ascii="Corbel" w:hAnsi="Corbel"/>
          <w:b/>
          <w:sz w:val="44"/>
          <w:szCs w:val="36"/>
        </w:rPr>
      </w:pPr>
    </w:p>
    <w:p w:rsidR="007C6E66" w:rsidRPr="0049222C" w:rsidRDefault="00F67CF2" w:rsidP="00A12989">
      <w:pPr>
        <w:spacing w:after="0" w:line="240" w:lineRule="auto"/>
        <w:jc w:val="center"/>
        <w:rPr>
          <w:rFonts w:ascii="Corbel" w:hAnsi="Corbel"/>
          <w:b/>
          <w:sz w:val="44"/>
          <w:szCs w:val="36"/>
          <w:u w:val="single"/>
        </w:rPr>
      </w:pPr>
      <w:r w:rsidRPr="0049222C">
        <w:rPr>
          <w:rFonts w:ascii="Corbel" w:hAnsi="Corbel"/>
          <w:b/>
          <w:sz w:val="44"/>
          <w:szCs w:val="36"/>
          <w:u w:val="single"/>
        </w:rPr>
        <w:t>CHILD PROTECTION</w:t>
      </w:r>
    </w:p>
    <w:p w:rsidR="00D26DBA" w:rsidRPr="0049222C" w:rsidRDefault="00397C01" w:rsidP="005D4A94">
      <w:pPr>
        <w:spacing w:after="0" w:line="240" w:lineRule="auto"/>
        <w:jc w:val="center"/>
        <w:rPr>
          <w:rFonts w:ascii="Corbel" w:hAnsi="Corbel"/>
          <w:b/>
          <w:sz w:val="44"/>
          <w:szCs w:val="44"/>
          <w:u w:val="single"/>
        </w:rPr>
      </w:pPr>
      <w:r w:rsidRPr="0049222C">
        <w:rPr>
          <w:rFonts w:ascii="Corbel" w:hAnsi="Corbel" w:cs="Times New Roman"/>
          <w:b/>
          <w:bCs/>
          <w:sz w:val="44"/>
          <w:szCs w:val="44"/>
          <w:u w:val="single"/>
        </w:rPr>
        <w:t>MINIMUM STANDARDS</w:t>
      </w:r>
    </w:p>
    <w:p w:rsidR="00817AB4" w:rsidRPr="007C6E66" w:rsidRDefault="00817AB4" w:rsidP="005D4A94">
      <w:pPr>
        <w:spacing w:after="0" w:line="240" w:lineRule="auto"/>
        <w:jc w:val="center"/>
        <w:rPr>
          <w:rFonts w:ascii="Corbel" w:hAnsi="Corbel"/>
          <w:b/>
          <w:sz w:val="28"/>
          <w:szCs w:val="28"/>
        </w:rPr>
      </w:pPr>
    </w:p>
    <w:p w:rsidR="009F6D3F" w:rsidRDefault="009F6D3F" w:rsidP="005D4A94">
      <w:pPr>
        <w:spacing w:after="0" w:line="240" w:lineRule="auto"/>
        <w:jc w:val="center"/>
        <w:rPr>
          <w:rFonts w:ascii="Corbel" w:hAnsi="Corbel"/>
          <w:b/>
          <w:sz w:val="28"/>
          <w:szCs w:val="28"/>
        </w:rPr>
      </w:pPr>
    </w:p>
    <w:p w:rsidR="004B745B" w:rsidRDefault="004B745B" w:rsidP="005D4A94">
      <w:pPr>
        <w:spacing w:after="0" w:line="240" w:lineRule="auto"/>
        <w:jc w:val="center"/>
        <w:rPr>
          <w:rFonts w:ascii="Corbel" w:hAnsi="Corbel"/>
          <w:b/>
          <w:sz w:val="28"/>
          <w:szCs w:val="28"/>
        </w:rPr>
      </w:pPr>
    </w:p>
    <w:p w:rsidR="004B745B" w:rsidRDefault="004B745B" w:rsidP="005D4A94">
      <w:pPr>
        <w:spacing w:after="0" w:line="240" w:lineRule="auto"/>
        <w:jc w:val="center"/>
        <w:rPr>
          <w:rFonts w:ascii="Corbel" w:hAnsi="Corbel"/>
          <w:b/>
          <w:sz w:val="28"/>
          <w:szCs w:val="28"/>
        </w:rPr>
      </w:pPr>
    </w:p>
    <w:p w:rsidR="004B745B" w:rsidRDefault="008B43EF" w:rsidP="005D4A94">
      <w:pPr>
        <w:spacing w:after="0" w:line="240" w:lineRule="auto"/>
        <w:jc w:val="center"/>
        <w:rPr>
          <w:rFonts w:ascii="Corbel" w:hAnsi="Corbel"/>
          <w:b/>
          <w:sz w:val="28"/>
          <w:szCs w:val="28"/>
        </w:rPr>
      </w:pPr>
      <w:r>
        <w:rPr>
          <w:rFonts w:ascii="Corbel" w:hAnsi="Corbel"/>
          <w:b/>
          <w:noProof/>
          <w:sz w:val="28"/>
          <w:szCs w:val="28"/>
        </w:rPr>
        <w:drawing>
          <wp:anchor distT="0" distB="0" distL="114300" distR="114300" simplePos="0" relativeHeight="251661312" behindDoc="0" locked="0" layoutInCell="1" allowOverlap="1">
            <wp:simplePos x="0" y="0"/>
            <wp:positionH relativeFrom="column">
              <wp:posOffset>352425</wp:posOffset>
            </wp:positionH>
            <wp:positionV relativeFrom="paragraph">
              <wp:posOffset>112395</wp:posOffset>
            </wp:positionV>
            <wp:extent cx="762000" cy="800100"/>
            <wp:effectExtent l="1905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62000" cy="800100"/>
                    </a:xfrm>
                    <a:prstGeom prst="rect">
                      <a:avLst/>
                    </a:prstGeom>
                    <a:noFill/>
                    <a:ln w="9525">
                      <a:noFill/>
                      <a:miter lim="800000"/>
                      <a:headEnd/>
                      <a:tailEnd/>
                    </a:ln>
                  </pic:spPr>
                </pic:pic>
              </a:graphicData>
            </a:graphic>
          </wp:anchor>
        </w:drawing>
      </w:r>
      <w:r>
        <w:rPr>
          <w:rFonts w:ascii="Corbel" w:hAnsi="Corbel"/>
          <w:b/>
          <w:noProof/>
          <w:sz w:val="28"/>
          <w:szCs w:val="28"/>
        </w:rPr>
        <w:drawing>
          <wp:anchor distT="0" distB="0" distL="114300" distR="114300" simplePos="0" relativeHeight="251664384" behindDoc="0" locked="0" layoutInCell="1" allowOverlap="1">
            <wp:simplePos x="0" y="0"/>
            <wp:positionH relativeFrom="column">
              <wp:posOffset>4756150</wp:posOffset>
            </wp:positionH>
            <wp:positionV relativeFrom="paragraph">
              <wp:posOffset>198120</wp:posOffset>
            </wp:positionV>
            <wp:extent cx="1000125" cy="895350"/>
            <wp:effectExtent l="19050" t="0" r="9525" b="0"/>
            <wp:wrapNone/>
            <wp:docPr id="9" name="Picture 1" descr="https://encrypted-tbn1.gstatic.com/images?q=tbn:ANd9GcQ_y5rijbq-Mu5DcmTc6cEWupeC-LWraCmzPglwoFMIbe6uibtL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_y5rijbq-Mu5DcmTc6cEWupeC-LWraCmzPglwoFMIbe6uibtLTQ"/>
                    <pic:cNvPicPr>
                      <a:picLocks noChangeAspect="1" noChangeArrowheads="1"/>
                    </pic:cNvPicPr>
                  </pic:nvPicPr>
                  <pic:blipFill>
                    <a:blip r:embed="rId10"/>
                    <a:srcRect/>
                    <a:stretch>
                      <a:fillRect/>
                    </a:stretch>
                  </pic:blipFill>
                  <pic:spPr bwMode="auto">
                    <a:xfrm>
                      <a:off x="0" y="0"/>
                      <a:ext cx="1000125" cy="895350"/>
                    </a:xfrm>
                    <a:prstGeom prst="rect">
                      <a:avLst/>
                    </a:prstGeom>
                    <a:noFill/>
                    <a:ln w="9525">
                      <a:noFill/>
                      <a:miter lim="800000"/>
                      <a:headEnd/>
                      <a:tailEnd/>
                    </a:ln>
                  </pic:spPr>
                </pic:pic>
              </a:graphicData>
            </a:graphic>
          </wp:anchor>
        </w:drawing>
      </w:r>
    </w:p>
    <w:p w:rsidR="004B745B" w:rsidRDefault="004B745B" w:rsidP="005D4A94">
      <w:pPr>
        <w:spacing w:after="0" w:line="240" w:lineRule="auto"/>
        <w:jc w:val="center"/>
        <w:rPr>
          <w:rFonts w:ascii="Corbel" w:hAnsi="Corbel"/>
          <w:b/>
          <w:sz w:val="28"/>
          <w:szCs w:val="28"/>
        </w:rPr>
      </w:pPr>
    </w:p>
    <w:p w:rsidR="004B745B" w:rsidRDefault="004B745B" w:rsidP="005D4A94">
      <w:pPr>
        <w:spacing w:after="0" w:line="240" w:lineRule="auto"/>
        <w:jc w:val="center"/>
        <w:rPr>
          <w:rFonts w:ascii="Corbel" w:hAnsi="Corbel"/>
          <w:b/>
          <w:sz w:val="28"/>
          <w:szCs w:val="28"/>
        </w:rPr>
      </w:pPr>
    </w:p>
    <w:p w:rsidR="004B745B" w:rsidRDefault="004B745B" w:rsidP="005D4A94">
      <w:pPr>
        <w:spacing w:after="0" w:line="240" w:lineRule="auto"/>
        <w:jc w:val="center"/>
        <w:rPr>
          <w:rFonts w:ascii="Corbel" w:hAnsi="Corbel"/>
          <w:b/>
          <w:sz w:val="28"/>
          <w:szCs w:val="28"/>
        </w:rPr>
      </w:pPr>
    </w:p>
    <w:p w:rsidR="007C6E66" w:rsidRDefault="00AF0219" w:rsidP="005D4A94">
      <w:pPr>
        <w:spacing w:after="0" w:line="240" w:lineRule="auto"/>
        <w:jc w:val="center"/>
        <w:rPr>
          <w:rFonts w:ascii="Corbel" w:hAnsi="Corbel"/>
          <w:b/>
          <w:sz w:val="28"/>
          <w:szCs w:val="28"/>
        </w:rPr>
      </w:pPr>
      <w:r>
        <w:rPr>
          <w:rFonts w:ascii="Corbel" w:hAnsi="Corbel"/>
          <w:b/>
          <w:noProof/>
          <w:sz w:val="28"/>
          <w:szCs w:val="28"/>
        </w:rPr>
        <w:pict>
          <v:shapetype id="_x0000_t202" coordsize="21600,21600" o:spt="202" path="m,l,21600r21600,l21600,xe">
            <v:stroke joinstyle="miter"/>
            <v:path gradientshapeok="t" o:connecttype="rect"/>
          </v:shapetype>
          <v:shape id="Text Box 22" o:spid="_x0000_s1026" type="#_x0000_t202" style="position:absolute;left:0;text-align:left;margin-left:8.6pt;margin-top:7pt;width:97.7pt;height:32.6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" strokecolor="white [3212]">
            <v:textbox>
              <w:txbxContent>
                <w:p w:rsidR="00AF384F" w:rsidRPr="007B293D" w:rsidRDefault="00AF384F" w:rsidP="00AF384F">
                  <w:pPr>
                    <w:pStyle w:val="NoSpacing"/>
                    <w:jc w:val="center"/>
                    <w:rPr>
                      <w:rFonts w:ascii="Calibri" w:eastAsia="Times New Roman" w:hAnsi="Calibri" w:cs="Calibri"/>
                      <w:noProof/>
                      <w:color w:val="E36C0A" w:themeColor="accent6" w:themeShade="BF"/>
                    </w:rPr>
                  </w:pPr>
                  <w:r w:rsidRPr="007B293D">
                    <w:rPr>
                      <w:color w:val="E36C0A" w:themeColor="accent6" w:themeShade="BF"/>
                    </w:rPr>
                    <w:t>SAIEVAC</w:t>
                  </w:r>
                </w:p>
                <w:p w:rsidR="00AF384F" w:rsidRPr="007B293D" w:rsidRDefault="00AF384F" w:rsidP="00AF384F">
                  <w:pPr>
                    <w:pStyle w:val="NoSpacing"/>
                    <w:jc w:val="center"/>
                    <w:rPr>
                      <w:rFonts w:ascii="Calibri" w:eastAsia="Times New Roman" w:hAnsi="Calibri" w:cs="Calibri"/>
                      <w:noProof/>
                      <w:color w:val="E36C0A" w:themeColor="accent6" w:themeShade="BF"/>
                    </w:rPr>
                  </w:pPr>
                  <w:r w:rsidRPr="007B293D">
                    <w:rPr>
                      <w:color w:val="E36C0A" w:themeColor="accent6" w:themeShade="BF"/>
                    </w:rPr>
                    <w:t>SAARC Apex Body</w:t>
                  </w:r>
                </w:p>
              </w:txbxContent>
            </v:textbox>
          </v:shape>
        </w:pict>
      </w:r>
    </w:p>
    <w:p w:rsidR="007C6E66" w:rsidRDefault="007C6E66" w:rsidP="005D4A94">
      <w:pPr>
        <w:spacing w:after="0" w:line="240" w:lineRule="auto"/>
        <w:jc w:val="center"/>
        <w:rPr>
          <w:rFonts w:ascii="Corbel" w:hAnsi="Corbel"/>
          <w:b/>
          <w:sz w:val="28"/>
          <w:szCs w:val="28"/>
        </w:rPr>
      </w:pPr>
    </w:p>
    <w:p w:rsidR="007C6E66" w:rsidRDefault="007C6E66" w:rsidP="005D4A94">
      <w:pPr>
        <w:spacing w:after="0" w:line="240" w:lineRule="auto"/>
        <w:jc w:val="center"/>
        <w:rPr>
          <w:rFonts w:ascii="Corbel" w:hAnsi="Corbel"/>
          <w:b/>
          <w:sz w:val="28"/>
          <w:szCs w:val="28"/>
        </w:rPr>
      </w:pPr>
    </w:p>
    <w:p w:rsidR="007C6E66" w:rsidRPr="004B745B" w:rsidRDefault="004B745B" w:rsidP="004B745B">
      <w:pPr>
        <w:spacing w:after="0" w:line="240" w:lineRule="auto"/>
        <w:jc w:val="center"/>
        <w:rPr>
          <w:rFonts w:ascii="Corbel" w:hAnsi="Corbel"/>
          <w:b/>
          <w:sz w:val="36"/>
          <w:szCs w:val="28"/>
        </w:rPr>
      </w:pPr>
      <w:r w:rsidRPr="004B745B">
        <w:rPr>
          <w:rFonts w:ascii="Corbel" w:hAnsi="Corbel"/>
          <w:b/>
          <w:sz w:val="36"/>
          <w:szCs w:val="28"/>
        </w:rPr>
        <w:t>24th to 29th September 2013 – Thimphu, Bhutan</w:t>
      </w:r>
    </w:p>
    <w:p w:rsidR="0004117F" w:rsidRPr="004B745B" w:rsidRDefault="00A12989" w:rsidP="004B745B">
      <w:pPr>
        <w:spacing w:after="0" w:line="240" w:lineRule="auto"/>
        <w:jc w:val="center"/>
        <w:rPr>
          <w:rFonts w:ascii="Corbel" w:hAnsi="Corbel"/>
          <w:b/>
          <w:sz w:val="28"/>
          <w:szCs w:val="28"/>
        </w:rPr>
      </w:pPr>
      <w:r w:rsidRPr="004B745B">
        <w:rPr>
          <w:rFonts w:ascii="Corbel" w:hAnsi="Corbel"/>
          <w:b/>
          <w:sz w:val="24"/>
          <w:szCs w:val="24"/>
        </w:rPr>
        <w:t>Hosted by</w:t>
      </w:r>
      <w:r w:rsidRPr="004B745B">
        <w:rPr>
          <w:rFonts w:ascii="Corbel" w:hAnsi="Corbel"/>
          <w:b/>
          <w:sz w:val="24"/>
          <w:lang w:val="en-GB"/>
        </w:rPr>
        <w:t xml:space="preserve">the </w:t>
      </w:r>
      <w:r w:rsidR="00E47A12">
        <w:rPr>
          <w:rFonts w:ascii="Corbel" w:hAnsi="Corbel"/>
          <w:b/>
          <w:sz w:val="24"/>
          <w:lang w:val="en-GB"/>
        </w:rPr>
        <w:t xml:space="preserve">Royal </w:t>
      </w:r>
      <w:r w:rsidRPr="004B745B">
        <w:rPr>
          <w:rFonts w:ascii="Corbel" w:hAnsi="Corbel"/>
          <w:b/>
          <w:sz w:val="24"/>
          <w:lang w:val="en-GB"/>
        </w:rPr>
        <w:t xml:space="preserve">Government of </w:t>
      </w:r>
      <w:r w:rsidR="00FA6825" w:rsidRPr="004B745B">
        <w:rPr>
          <w:rFonts w:ascii="Corbel" w:hAnsi="Corbel"/>
          <w:b/>
          <w:sz w:val="24"/>
          <w:lang w:val="en-GB"/>
        </w:rPr>
        <w:t xml:space="preserve">Bhutan </w:t>
      </w:r>
    </w:p>
    <w:p w:rsidR="0004117F" w:rsidRPr="004B745B" w:rsidRDefault="00A12989" w:rsidP="004B745B">
      <w:pPr>
        <w:pStyle w:val="NoSpacing"/>
        <w:jc w:val="center"/>
        <w:rPr>
          <w:rFonts w:ascii="Corbel" w:hAnsi="Corbel"/>
          <w:b/>
          <w:sz w:val="24"/>
          <w:lang w:val="en-GB"/>
        </w:rPr>
      </w:pPr>
      <w:r w:rsidRPr="004B745B">
        <w:rPr>
          <w:rFonts w:ascii="Corbel" w:hAnsi="Corbel"/>
          <w:b/>
          <w:sz w:val="24"/>
          <w:lang w:val="en-GB"/>
        </w:rPr>
        <w:t>Organized and Showcased by the SAIEVAC Regional Secretariat</w:t>
      </w:r>
    </w:p>
    <w:p w:rsidR="00A12989" w:rsidRPr="004B745B" w:rsidRDefault="00FA6825" w:rsidP="00A12989">
      <w:pPr>
        <w:pStyle w:val="NoSpacing"/>
        <w:jc w:val="center"/>
        <w:rPr>
          <w:rFonts w:ascii="Corbel" w:hAnsi="Corbel"/>
          <w:sz w:val="24"/>
          <w:lang w:val="en-GB"/>
        </w:rPr>
      </w:pPr>
      <w:r w:rsidRPr="004B745B">
        <w:rPr>
          <w:rFonts w:ascii="Corbel" w:hAnsi="Corbel"/>
          <w:b/>
          <w:sz w:val="24"/>
          <w:lang w:val="en-GB"/>
        </w:rPr>
        <w:t>With S</w:t>
      </w:r>
      <w:r w:rsidR="00A12989" w:rsidRPr="004B745B">
        <w:rPr>
          <w:rFonts w:ascii="Corbel" w:hAnsi="Corbel"/>
          <w:b/>
          <w:sz w:val="24"/>
          <w:lang w:val="en-GB"/>
        </w:rPr>
        <w:t xml:space="preserve">upport </w:t>
      </w:r>
      <w:r w:rsidRPr="004B745B">
        <w:rPr>
          <w:rFonts w:ascii="Corbel" w:hAnsi="Corbel"/>
          <w:b/>
          <w:sz w:val="24"/>
          <w:lang w:val="en-GB"/>
        </w:rPr>
        <w:t xml:space="preserve">from the </w:t>
      </w:r>
      <w:r w:rsidR="001C5AC6" w:rsidRPr="004B745B">
        <w:rPr>
          <w:rFonts w:ascii="Corbel" w:hAnsi="Corbel"/>
          <w:b/>
          <w:sz w:val="24"/>
          <w:lang w:val="en-GB"/>
        </w:rPr>
        <w:t>South Asia Coordinating Group on Action against Violence against Children (</w:t>
      </w:r>
      <w:r w:rsidR="00A12989" w:rsidRPr="004B745B">
        <w:rPr>
          <w:rFonts w:ascii="Corbel" w:hAnsi="Corbel"/>
          <w:b/>
          <w:sz w:val="24"/>
          <w:lang w:val="en-GB"/>
        </w:rPr>
        <w:t>SACG</w:t>
      </w:r>
      <w:r w:rsidR="001C5AC6" w:rsidRPr="004B745B">
        <w:rPr>
          <w:rFonts w:ascii="Corbel" w:hAnsi="Corbel"/>
          <w:b/>
          <w:sz w:val="24"/>
          <w:lang w:val="en-GB"/>
        </w:rPr>
        <w:t>), the SAARC Development Fund (SDF)</w:t>
      </w:r>
      <w:r w:rsidR="00A12989" w:rsidRPr="004B745B">
        <w:rPr>
          <w:rFonts w:ascii="Corbel" w:hAnsi="Corbel"/>
          <w:b/>
          <w:sz w:val="24"/>
          <w:lang w:val="en-GB"/>
        </w:rPr>
        <w:t xml:space="preserve"> and in </w:t>
      </w:r>
      <w:r w:rsidRPr="004B745B">
        <w:rPr>
          <w:rFonts w:ascii="Corbel" w:hAnsi="Corbel"/>
          <w:b/>
          <w:sz w:val="24"/>
          <w:lang w:val="en-GB"/>
        </w:rPr>
        <w:t>C</w:t>
      </w:r>
      <w:r w:rsidR="00A12989" w:rsidRPr="004B745B">
        <w:rPr>
          <w:rFonts w:ascii="Corbel" w:hAnsi="Corbel"/>
          <w:b/>
          <w:sz w:val="24"/>
          <w:lang w:val="en-GB"/>
        </w:rPr>
        <w:t>ollaboration with the S</w:t>
      </w:r>
      <w:r w:rsidR="001C5AC6" w:rsidRPr="004B745B">
        <w:rPr>
          <w:rFonts w:ascii="Corbel" w:hAnsi="Corbel"/>
          <w:b/>
          <w:sz w:val="24"/>
          <w:lang w:val="en-GB"/>
        </w:rPr>
        <w:t>pecial Representative of the Secretary General on Violence against Children (S</w:t>
      </w:r>
      <w:r w:rsidR="00A12989" w:rsidRPr="004B745B">
        <w:rPr>
          <w:rFonts w:ascii="Corbel" w:hAnsi="Corbel"/>
          <w:b/>
          <w:sz w:val="24"/>
          <w:lang w:val="en-GB"/>
        </w:rPr>
        <w:t>RSG</w:t>
      </w:r>
      <w:r w:rsidR="001C5AC6" w:rsidRPr="004B745B">
        <w:rPr>
          <w:rFonts w:ascii="Corbel" w:hAnsi="Corbel"/>
          <w:b/>
          <w:sz w:val="24"/>
          <w:lang w:val="en-GB"/>
        </w:rPr>
        <w:t>-VaC)</w:t>
      </w:r>
    </w:p>
    <w:p w:rsidR="00817AB4" w:rsidRPr="004B745B" w:rsidRDefault="00817AB4" w:rsidP="005D4A94">
      <w:pPr>
        <w:spacing w:after="0" w:line="240" w:lineRule="auto"/>
        <w:jc w:val="center"/>
        <w:rPr>
          <w:rFonts w:ascii="Corbel" w:hAnsi="Corbel"/>
          <w:b/>
          <w:sz w:val="28"/>
          <w:szCs w:val="28"/>
        </w:rPr>
      </w:pPr>
    </w:p>
    <w:p w:rsidR="00347320" w:rsidRPr="007C6E66" w:rsidRDefault="00347320" w:rsidP="00FA6825">
      <w:pPr>
        <w:spacing w:after="0" w:line="240" w:lineRule="auto"/>
        <w:rPr>
          <w:rFonts w:ascii="Corbel" w:hAnsi="Corbel"/>
          <w:b/>
          <w:sz w:val="28"/>
          <w:szCs w:val="28"/>
          <w:u w:val="single"/>
        </w:rPr>
        <w:sectPr w:rsidR="00347320" w:rsidRPr="007C6E66" w:rsidSect="00A12989">
          <w:headerReference w:type="default" r:id="rId11"/>
          <w:footerReference w:type="default" r:id="rId12"/>
          <w:pgSz w:w="12240" w:h="15840"/>
          <w:pgMar w:top="426" w:right="1440" w:bottom="1440" w:left="1440" w:header="720" w:footer="720" w:gutter="0"/>
          <w:cols w:space="720"/>
          <w:titlePg/>
          <w:docGrid w:linePitch="360"/>
        </w:sectPr>
      </w:pPr>
    </w:p>
    <w:p w:rsidR="00397C01" w:rsidRPr="00F67CF2" w:rsidRDefault="00397C01" w:rsidP="00397C01">
      <w:pPr>
        <w:keepNext/>
        <w:shd w:val="pct15" w:color="auto" w:fill="FFFFFF"/>
        <w:spacing w:before="240" w:after="240" w:line="240" w:lineRule="auto"/>
        <w:jc w:val="both"/>
        <w:outlineLvl w:val="3"/>
        <w:rPr>
          <w:rFonts w:ascii="Corbel" w:eastAsia="Times New Roman" w:hAnsi="Corbel" w:cs="Times New Roman"/>
          <w:b/>
          <w:bCs/>
          <w:caps/>
          <w:sz w:val="24"/>
          <w:szCs w:val="24"/>
          <w:lang w:val="en-GB"/>
        </w:rPr>
      </w:pPr>
      <w:r w:rsidRPr="00F67CF2">
        <w:rPr>
          <w:rFonts w:ascii="Corbel" w:eastAsia="Times New Roman" w:hAnsi="Corbel" w:cs="Times New Roman"/>
          <w:b/>
          <w:bCs/>
          <w:caps/>
          <w:sz w:val="24"/>
          <w:szCs w:val="24"/>
          <w:lang w:val="en-GB"/>
        </w:rPr>
        <w:lastRenderedPageBreak/>
        <w:t>MiNIMUM Standards</w:t>
      </w:r>
    </w:p>
    <w:p w:rsidR="00397C01" w:rsidRPr="00F67CF2" w:rsidRDefault="00397C01" w:rsidP="00397C01">
      <w:pPr>
        <w:spacing w:after="0" w:line="240" w:lineRule="auto"/>
        <w:jc w:val="both"/>
        <w:rPr>
          <w:rFonts w:ascii="Corbel" w:eastAsia="Times New Roman" w:hAnsi="Corbel" w:cs="Times New Roman"/>
          <w:i/>
          <w:sz w:val="24"/>
          <w:szCs w:val="24"/>
          <w:lang w:bidi="th-TH"/>
        </w:rPr>
      </w:pPr>
      <w:r w:rsidRPr="00F67CF2">
        <w:rPr>
          <w:rFonts w:ascii="Corbel" w:eastAsia="Times New Roman" w:hAnsi="Corbel" w:cs="Times New Roman"/>
          <w:i/>
          <w:sz w:val="24"/>
          <w:szCs w:val="24"/>
          <w:lang w:bidi="th-TH"/>
        </w:rPr>
        <w:t xml:space="preserve">The Minimum Standards for consulting with children and adolescents have been compiled for the </w:t>
      </w:r>
      <w:r w:rsidRPr="00F67CF2">
        <w:rPr>
          <w:rFonts w:ascii="Corbel" w:eastAsia="Times New Roman" w:hAnsi="Corbel" w:cs="Times New Roman"/>
          <w:i/>
          <w:sz w:val="24"/>
          <w:szCs w:val="24"/>
        </w:rPr>
        <w:t xml:space="preserve">South Asia Initiative to End Violence against Children (SAIEVAC) Technical Consultation on </w:t>
      </w:r>
      <w:r w:rsidRPr="00F67CF2">
        <w:rPr>
          <w:rFonts w:ascii="Corbel" w:eastAsia="Times New Roman" w:hAnsi="Corbel" w:cs="Times New Roman"/>
          <w:i/>
          <w:iCs/>
          <w:sz w:val="24"/>
          <w:szCs w:val="24"/>
          <w:lang w:val="en-GB" w:bidi="th-TH"/>
        </w:rPr>
        <w:t>Eliminating Harmful Practices Affecting Children to be held from 25-29 September, 2013 in Thimphu, Bhutan.</w:t>
      </w:r>
    </w:p>
    <w:p w:rsidR="00397C01" w:rsidRPr="00F67CF2" w:rsidRDefault="00397C01" w:rsidP="00397C01">
      <w:pPr>
        <w:spacing w:after="0" w:line="240" w:lineRule="auto"/>
        <w:jc w:val="both"/>
        <w:rPr>
          <w:rFonts w:ascii="Corbel" w:eastAsia="Times New Roman" w:hAnsi="Corbel" w:cs="Arial"/>
          <w:b/>
          <w:color w:val="993300"/>
          <w:sz w:val="24"/>
          <w:szCs w:val="24"/>
        </w:rPr>
      </w:pPr>
      <w:r w:rsidRPr="00F67CF2">
        <w:rPr>
          <w:rFonts w:ascii="Corbel" w:eastAsia="Times New Roman" w:hAnsi="Corbel" w:cs="Arial"/>
          <w:b/>
          <w:color w:val="993300"/>
          <w:sz w:val="24"/>
          <w:szCs w:val="24"/>
        </w:rPr>
        <w:tab/>
        <w:t xml:space="preserve"> </w:t>
      </w:r>
    </w:p>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What are the Minimum Standards?</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Minimum Standards are statements that describe the minimum expectations of the ways in which adults and children and adolescents should behave and conduct themselves during the Technical Consultation. Equally, these guidelines must be adhered to by the adults and children in the process of preparing and participating in the Regional Consultation. </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Participation is a fundamental right of every child and adolescent. These standards are aimed at promoting participation that is meaningful and beneficial to children and adolescents.</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Who are they for?</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These Minimum Standards are for adults, children and adolescents.</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b/>
          <w:bCs/>
          <w:i/>
          <w:iCs/>
          <w:sz w:val="24"/>
          <w:szCs w:val="24"/>
          <w:lang w:bidi="th-TH"/>
        </w:rPr>
        <w:t>For Adults:</w:t>
      </w:r>
      <w:r w:rsidRPr="00F67CF2">
        <w:rPr>
          <w:rFonts w:ascii="Corbel" w:eastAsia="Times New Roman" w:hAnsi="Corbel" w:cs="Times New Roman"/>
          <w:i/>
          <w:iCs/>
          <w:sz w:val="24"/>
          <w:szCs w:val="24"/>
          <w:lang w:bidi="th-TH"/>
        </w:rPr>
        <w:t xml:space="preserve">  These standards are for sponsoring agencies that are supporting the participation of children and adolescents to the national and regional consultation. These are also for the Parents/Caretakers, Chaperones, Translators, Facilitators, Child Participation Coordinators, Child Protection Focal Person, Logistic Coordinators and the Members of the Children and Adolescents Participation Commission, organizing commission and any other participating adult in the to these meetings.</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b/>
          <w:bCs/>
          <w:i/>
          <w:iCs/>
          <w:sz w:val="24"/>
          <w:szCs w:val="24"/>
          <w:lang w:bidi="th-TH"/>
        </w:rPr>
        <w:t>For Children</w:t>
      </w:r>
      <w:r w:rsidRPr="00F67CF2">
        <w:rPr>
          <w:rFonts w:ascii="Corbel" w:eastAsia="Times New Roman" w:hAnsi="Corbel" w:cs="Times New Roman"/>
          <w:b/>
          <w:i/>
          <w:iCs/>
          <w:sz w:val="24"/>
          <w:szCs w:val="24"/>
          <w:lang w:bidi="th-TH"/>
        </w:rPr>
        <w:t xml:space="preserve"> and Adolescents</w:t>
      </w:r>
      <w:r w:rsidRPr="00F67CF2">
        <w:rPr>
          <w:rFonts w:ascii="Corbel" w:eastAsia="Times New Roman" w:hAnsi="Corbel" w:cs="Times New Roman"/>
          <w:b/>
          <w:bCs/>
          <w:i/>
          <w:iCs/>
          <w:sz w:val="24"/>
          <w:szCs w:val="24"/>
          <w:lang w:bidi="th-TH"/>
        </w:rPr>
        <w:t>:</w:t>
      </w:r>
      <w:r w:rsidRPr="00F67CF2">
        <w:rPr>
          <w:rFonts w:ascii="Corbel" w:eastAsia="Times New Roman" w:hAnsi="Corbel" w:cs="Times New Roman"/>
          <w:i/>
          <w:iCs/>
          <w:sz w:val="24"/>
          <w:szCs w:val="24"/>
          <w:lang w:bidi="th-TH"/>
        </w:rPr>
        <w:t xml:space="preserve"> </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The Minimum Standards have been put together for these meetings in order to facilitate meaningful participation of children and adolescents based on the following principles:</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numPr>
          <w:ilvl w:val="0"/>
          <w:numId w:val="9"/>
        </w:num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An ethical approach: transparency, honesty and accountability</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Everyone involved in the preparation and the facilitation of these meetings follow ethical, participatory process, putting children’s and adolescents best interest first.</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numPr>
          <w:ilvl w:val="0"/>
          <w:numId w:val="9"/>
        </w:num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 xml:space="preserve">A child </w:t>
      </w:r>
      <w:r w:rsidRPr="00F67CF2">
        <w:rPr>
          <w:rFonts w:ascii="Corbel" w:eastAsia="Times New Roman" w:hAnsi="Corbel" w:cs="Times New Roman"/>
          <w:b/>
          <w:i/>
          <w:iCs/>
          <w:sz w:val="24"/>
          <w:szCs w:val="24"/>
          <w:lang w:bidi="th-TH"/>
        </w:rPr>
        <w:t>and adolescents</w:t>
      </w:r>
      <w:r w:rsidRPr="00F67CF2">
        <w:rPr>
          <w:rFonts w:ascii="Corbel" w:eastAsia="Times New Roman" w:hAnsi="Corbel" w:cs="Times New Roman"/>
          <w:i/>
          <w:iCs/>
          <w:sz w:val="24"/>
          <w:szCs w:val="24"/>
          <w:lang w:bidi="th-TH"/>
        </w:rPr>
        <w:t xml:space="preserve"> </w:t>
      </w:r>
      <w:r w:rsidRPr="00F67CF2">
        <w:rPr>
          <w:rFonts w:ascii="Corbel" w:eastAsia="Times New Roman" w:hAnsi="Corbel" w:cs="Times New Roman"/>
          <w:b/>
          <w:bCs/>
          <w:i/>
          <w:iCs/>
          <w:sz w:val="24"/>
          <w:szCs w:val="24"/>
          <w:lang w:bidi="th-TH"/>
        </w:rPr>
        <w:t>friendly environment</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Everyone works towards creating a safe, welcoming, inclusive and encouraging environment that enables meaningful participation of children and adolescents.</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numPr>
          <w:ilvl w:val="0"/>
          <w:numId w:val="9"/>
        </w:num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Equality of opportunity</w:t>
      </w:r>
    </w:p>
    <w:p w:rsidR="00397C01" w:rsidRPr="00F67CF2" w:rsidRDefault="00397C01" w:rsidP="00397C01">
      <w:pPr>
        <w:spacing w:after="0" w:line="240" w:lineRule="auto"/>
        <w:jc w:val="both"/>
        <w:rPr>
          <w:rFonts w:ascii="Corbel" w:eastAsia="Times New Roman" w:hAnsi="Corbel" w:cs="Times New Roman"/>
          <w:sz w:val="24"/>
          <w:szCs w:val="24"/>
          <w:lang w:bidi="th-TH"/>
        </w:rPr>
      </w:pPr>
      <w:r w:rsidRPr="00F67CF2">
        <w:rPr>
          <w:rFonts w:ascii="Corbel" w:eastAsia="Times New Roman" w:hAnsi="Corbel" w:cs="Times New Roman"/>
          <w:i/>
          <w:iCs/>
          <w:sz w:val="24"/>
          <w:szCs w:val="24"/>
          <w:lang w:bidi="th-TH"/>
        </w:rPr>
        <w:t xml:space="preserve">All children and adolescents should have equal opportunity for participation regardless of their age, background, ethnicity, capabilities, class, caste or other factors. Encourage participation of those children and adolescents who meet the specific criteria for at risk or affected youth participants or those who are already active in advocacy work against violence against children within their communities, schools or in institutional settings. </w:t>
      </w:r>
    </w:p>
    <w:p w:rsidR="00397C01" w:rsidRPr="00F67CF2" w:rsidRDefault="00397C01" w:rsidP="00397C01">
      <w:pPr>
        <w:spacing w:after="0" w:line="240" w:lineRule="auto"/>
        <w:jc w:val="both"/>
        <w:rPr>
          <w:rFonts w:ascii="Corbel" w:eastAsia="Times New Roman" w:hAnsi="Corbel" w:cs="Times New Roman"/>
          <w:i/>
          <w:iCs/>
          <w:color w:val="993300"/>
          <w:sz w:val="24"/>
          <w:szCs w:val="24"/>
          <w:lang w:bidi="th-TH"/>
        </w:rPr>
      </w:pPr>
    </w:p>
    <w:p w:rsidR="00397C01" w:rsidRPr="00F67CF2" w:rsidRDefault="00397C01" w:rsidP="00397C01">
      <w:pPr>
        <w:numPr>
          <w:ilvl w:val="0"/>
          <w:numId w:val="9"/>
        </w:num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lastRenderedPageBreak/>
        <w:t>Participation promotes safety and protection of children</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Adults, children and adolescents follow Minimum Standards and corresponding guidelines and procedures that promote a safe and enabling environment for children and adolescents’ participation.</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During </w:t>
      </w:r>
      <w:r w:rsidRPr="00F67CF2">
        <w:rPr>
          <w:rFonts w:ascii="Corbel" w:eastAsia="Times New Roman" w:hAnsi="Corbel" w:cs="Times New Roman"/>
          <w:i/>
          <w:sz w:val="24"/>
          <w:szCs w:val="24"/>
        </w:rPr>
        <w:t xml:space="preserve">SAIEVAC Technical Consultation on </w:t>
      </w:r>
      <w:r w:rsidRPr="00F67CF2">
        <w:rPr>
          <w:rFonts w:ascii="Corbel" w:eastAsia="Times New Roman" w:hAnsi="Corbel" w:cs="Times New Roman"/>
          <w:i/>
          <w:iCs/>
          <w:sz w:val="24"/>
          <w:szCs w:val="24"/>
          <w:lang w:val="en-GB" w:bidi="th-TH"/>
        </w:rPr>
        <w:t>Eliminating Harmful Practices Affecting Children</w:t>
      </w:r>
      <w:r w:rsidRPr="00F67CF2">
        <w:rPr>
          <w:rFonts w:ascii="Corbel" w:eastAsia="Times New Roman" w:hAnsi="Corbel" w:cs="Times New Roman"/>
          <w:i/>
          <w:iCs/>
          <w:sz w:val="24"/>
          <w:szCs w:val="24"/>
          <w:lang w:bidi="th-TH"/>
        </w:rPr>
        <w:t>, the Children and Adolescents Participation Commission and the Sponsoring Agencies are recommended to adhere to the following Minimum Standards before, during and after the meetings.</w:t>
      </w:r>
    </w:p>
    <w:p w:rsidR="00397C01" w:rsidRPr="00F67CF2" w:rsidRDefault="00397C01" w:rsidP="00397C01">
      <w:pPr>
        <w:spacing w:after="0" w:line="240" w:lineRule="auto"/>
        <w:jc w:val="both"/>
        <w:rPr>
          <w:rFonts w:ascii="Corbel" w:eastAsia="Times New Roman" w:hAnsi="Corbel" w:cs="Times New Roman"/>
          <w:i/>
          <w:iCs/>
          <w:sz w:val="24"/>
          <w:szCs w:val="24"/>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714"/>
      </w:tblGrid>
      <w:tr w:rsidR="00397C01" w:rsidRPr="00F67CF2" w:rsidTr="00450887">
        <w:tc>
          <w:tcPr>
            <w:tcW w:w="8522" w:type="dxa"/>
            <w:gridSpan w:val="2"/>
          </w:tcPr>
          <w:p w:rsidR="00397C01" w:rsidRPr="00F67CF2" w:rsidRDefault="00397C01" w:rsidP="00397C01">
            <w:pPr>
              <w:spacing w:after="0" w:line="240" w:lineRule="auto"/>
              <w:jc w:val="center"/>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Minimum Standards</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 xml:space="preserve">Before the Events   </w:t>
            </w: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1. Background and agenda for the meetings with clearly defined objectives for children and adolescents participation.</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2. Preparation of a realistic budget.</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3. A Child Protection Procedure and a Complaint Procedure to report concerns in confidence for the meetings.</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4. Informed consent by the children and adolescents participating in the meetings.</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5. All children and adolescents participating under are sponsored by a National or International agency covering the costs of their travel, accommodation, per diem, travel and medical insurance, for both the child and/or adolescent and the accompanying adult.</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6. Sponsoring Agencies get the informed consent of Parent/Caretakers for the children and adolescents to travel and participate in this event.</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7. All children and adolescents are accompanied to the meetings by a suitable adult (chaperone) who are knowledgeable in the matters concerning Child Protection. They will be responsible</w:t>
            </w:r>
            <w:r w:rsidRPr="00F67CF2">
              <w:rPr>
                <w:rFonts w:ascii="Corbel" w:eastAsia="Times New Roman" w:hAnsi="Corbel" w:cs="Times New Roman"/>
                <w:i/>
                <w:iCs/>
                <w:color w:val="993300"/>
                <w:sz w:val="24"/>
                <w:szCs w:val="24"/>
                <w:lang w:bidi="th-TH"/>
              </w:rPr>
              <w:t xml:space="preserve"> </w:t>
            </w:r>
            <w:r w:rsidRPr="00F67CF2">
              <w:rPr>
                <w:rFonts w:ascii="Corbel" w:eastAsia="Times New Roman" w:hAnsi="Corbel" w:cs="Times New Roman"/>
                <w:i/>
                <w:iCs/>
                <w:sz w:val="24"/>
                <w:szCs w:val="24"/>
                <w:lang w:bidi="th-TH"/>
              </w:rPr>
              <w:t>for the safety and welfare of the child they accompany.</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8. Before departing from the home country, the organisers/sponsoring agency musts brief the chaperones thoroughly on their responsibilities related to protection as well as translation (using the guidelines provided by the SAIEVAC Regional Secretariat) </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9. Facilitators are experienced on working effectively with children and adolescents and have adequate knowledge of the issues being covered in the meetings.</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10. Travel Registration and Medical History Forms are completed.</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11. Rooms allocation should be done prior to the arrival of children keeping into consideration the Protection </w:t>
            </w:r>
            <w:r w:rsidRPr="00F67CF2">
              <w:rPr>
                <w:rFonts w:ascii="Corbel" w:eastAsia="Times New Roman" w:hAnsi="Corbel" w:cs="Times New Roman"/>
                <w:i/>
                <w:iCs/>
                <w:sz w:val="24"/>
                <w:szCs w:val="24"/>
                <w:lang w:bidi="th-TH"/>
              </w:rPr>
              <w:lastRenderedPageBreak/>
              <w:t>Guidelines to be followed.</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lastRenderedPageBreak/>
              <w:t>During the Events</w:t>
            </w: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12. Welcoming the participants to make them feel warm and comfortable.</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13. Informed Consent form from the child along with the Medical History Forms are completely filled and handed over to the Child Protection Focal Points upon arrival at the meeting venue. </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14. All children and adolescents keep a copy of the Information Card with them at all times.</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15. Child Protection Focal Person is present during the meetings and the children and adolescents and Accompanying Adults/Translators are briefed about the procedure.</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16. CPFP hold Separate meetings with the participating girls and the boys so as to give them enough space to discuss their personal matters comfortably without hesitation. </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17. A suggestion box should be arranged and the participating children are to be encouraged to drop their suggestions or feedback they have with regard to the overall procedures and the facilities that are provided throughout the program.  </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17. The meeting is facilitated well and the children and adolescents get equal opportunity to participate.</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18. If the children and adolescents participate  in a media briefing, they must be properly briefed on how it takes place and  their consent obtained to engage in media activities.</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19. Participation of the children should be encouraged for the evaluation of the overall program by distinguishing a separate evaluation session. </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 xml:space="preserve">20. Few volunteers should be given responsibility to see-off the participants. </w:t>
            </w:r>
          </w:p>
        </w:tc>
      </w:tr>
      <w:tr w:rsidR="00397C01" w:rsidRPr="00F67CF2" w:rsidTr="00450887">
        <w:tc>
          <w:tcPr>
            <w:tcW w:w="2808" w:type="dxa"/>
          </w:tcPr>
          <w:p w:rsidR="00397C01" w:rsidRPr="00F67CF2" w:rsidRDefault="00397C01" w:rsidP="00397C01">
            <w:pPr>
              <w:spacing w:after="0" w:line="240" w:lineRule="auto"/>
              <w:jc w:val="both"/>
              <w:rPr>
                <w:rFonts w:ascii="Corbel" w:eastAsia="Times New Roman" w:hAnsi="Corbel" w:cs="Times New Roman"/>
                <w:b/>
                <w:bCs/>
                <w:i/>
                <w:iCs/>
                <w:sz w:val="24"/>
                <w:szCs w:val="24"/>
                <w:lang w:bidi="th-TH"/>
              </w:rPr>
            </w:pPr>
            <w:r w:rsidRPr="00F67CF2">
              <w:rPr>
                <w:rFonts w:ascii="Corbel" w:eastAsia="Times New Roman" w:hAnsi="Corbel" w:cs="Times New Roman"/>
                <w:b/>
                <w:bCs/>
                <w:i/>
                <w:iCs/>
                <w:sz w:val="24"/>
                <w:szCs w:val="24"/>
                <w:lang w:bidi="th-TH"/>
              </w:rPr>
              <w:t>After the Events</w:t>
            </w:r>
          </w:p>
        </w:tc>
        <w:tc>
          <w:tcPr>
            <w:tcW w:w="5714" w:type="dxa"/>
          </w:tcPr>
          <w:p w:rsidR="00397C01" w:rsidRPr="00F67CF2" w:rsidRDefault="00397C01" w:rsidP="00397C01">
            <w:pPr>
              <w:spacing w:after="0" w:line="240" w:lineRule="auto"/>
              <w:jc w:val="both"/>
              <w:rPr>
                <w:rFonts w:ascii="Corbel" w:eastAsia="Times New Roman" w:hAnsi="Corbel" w:cs="Times New Roman"/>
                <w:i/>
                <w:iCs/>
                <w:sz w:val="24"/>
                <w:szCs w:val="24"/>
                <w:lang w:bidi="th-TH"/>
              </w:rPr>
            </w:pPr>
            <w:r w:rsidRPr="00F67CF2">
              <w:rPr>
                <w:rFonts w:ascii="Corbel" w:eastAsia="Times New Roman" w:hAnsi="Corbel" w:cs="Times New Roman"/>
                <w:i/>
                <w:iCs/>
                <w:sz w:val="24"/>
                <w:szCs w:val="24"/>
                <w:lang w:bidi="th-TH"/>
              </w:rPr>
              <w:t>21. Sponsoring agencies take the responsibility of the follow-up activities after the meeting.</w:t>
            </w:r>
          </w:p>
        </w:tc>
      </w:tr>
    </w:tbl>
    <w:p w:rsidR="00397C01" w:rsidRPr="00F67CF2" w:rsidRDefault="00397C01" w:rsidP="00397C01">
      <w:pPr>
        <w:spacing w:after="0" w:line="240" w:lineRule="auto"/>
        <w:rPr>
          <w:rFonts w:ascii="Corbel" w:eastAsia="Calibri" w:hAnsi="Corbel" w:cs="Times New Roman"/>
          <w:sz w:val="24"/>
          <w:szCs w:val="24"/>
        </w:rPr>
      </w:pPr>
    </w:p>
    <w:sectPr w:rsidR="00397C01" w:rsidRPr="00F67CF2" w:rsidSect="00775E3B">
      <w:headerReference w:type="default" r:id="rId13"/>
      <w:footerReference w:type="default" r:id="rId14"/>
      <w:footnotePr>
        <w:numStart w:val="2"/>
      </w:footnotePr>
      <w:endnotePr>
        <w:numStart w:val="2"/>
      </w:endnotePr>
      <w:pgSz w:w="12240" w:h="15840"/>
      <w:pgMar w:top="1260" w:right="1440" w:bottom="540"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8CD" w:rsidRDefault="00A708CD" w:rsidP="00E238A5">
      <w:pPr>
        <w:spacing w:after="0" w:line="240" w:lineRule="auto"/>
      </w:pPr>
      <w:r>
        <w:separator/>
      </w:r>
    </w:p>
  </w:endnote>
  <w:endnote w:type="continuationSeparator" w:id="1">
    <w:p w:rsidR="00A708CD" w:rsidRDefault="00A708CD" w:rsidP="00E23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145"/>
      <w:docPartObj>
        <w:docPartGallery w:val="Page Numbers (Bottom of Page)"/>
        <w:docPartUnique/>
      </w:docPartObj>
    </w:sdtPr>
    <w:sdtContent>
      <w:p w:rsidR="00656B36" w:rsidRDefault="00AF0219">
        <w:pPr>
          <w:pStyle w:val="Footer"/>
          <w:jc w:val="right"/>
        </w:pPr>
        <w:r>
          <w:fldChar w:fldCharType="begin"/>
        </w:r>
        <w:r w:rsidR="00032468">
          <w:instrText xml:space="preserve"> PAGE   \* MERGEFORMAT </w:instrText>
        </w:r>
        <w:r>
          <w:fldChar w:fldCharType="separate"/>
        </w:r>
        <w:r w:rsidR="00E24172">
          <w:rPr>
            <w:noProof/>
          </w:rPr>
          <w:t>8</w:t>
        </w:r>
        <w:r>
          <w:rPr>
            <w:noProof/>
          </w:rPr>
          <w:fldChar w:fldCharType="end"/>
        </w:r>
      </w:p>
    </w:sdtContent>
  </w:sdt>
  <w:p w:rsidR="00656B36" w:rsidRDefault="00656B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273" w:rsidRDefault="00AF0219">
    <w:pPr>
      <w:pStyle w:val="Footer"/>
      <w:jc w:val="right"/>
    </w:pPr>
    <w:r>
      <w:fldChar w:fldCharType="begin"/>
    </w:r>
    <w:r w:rsidR="00827D05">
      <w:instrText xml:space="preserve"> PAGE   \* MERGEFORMAT </w:instrText>
    </w:r>
    <w:r>
      <w:fldChar w:fldCharType="separate"/>
    </w:r>
    <w:r w:rsidR="00697F03">
      <w:rPr>
        <w:noProof/>
      </w:rPr>
      <w:t>4</w:t>
    </w:r>
    <w:r>
      <w:fldChar w:fldCharType="end"/>
    </w:r>
    <w:r w:rsidR="007260CE">
      <w:t>/4</w:t>
    </w:r>
  </w:p>
  <w:p w:rsidR="003C5273" w:rsidRDefault="00A70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8CD" w:rsidRDefault="00A708CD" w:rsidP="00E238A5">
      <w:pPr>
        <w:spacing w:after="0" w:line="240" w:lineRule="auto"/>
      </w:pPr>
      <w:r>
        <w:separator/>
      </w:r>
    </w:p>
  </w:footnote>
  <w:footnote w:type="continuationSeparator" w:id="1">
    <w:p w:rsidR="00A708CD" w:rsidRDefault="00A708CD" w:rsidP="00E23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DC" w:rsidRDefault="007332DC" w:rsidP="00656B36">
    <w:pPr>
      <w:pStyle w:val="Header"/>
      <w:jc w:val="center"/>
    </w:pPr>
  </w:p>
  <w:p w:rsidR="007332DC" w:rsidRDefault="007332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E3B" w:rsidRDefault="00A70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E96"/>
    <w:multiLevelType w:val="hybridMultilevel"/>
    <w:tmpl w:val="EEF0F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66296"/>
    <w:multiLevelType w:val="hybridMultilevel"/>
    <w:tmpl w:val="C5B0A0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89082F"/>
    <w:multiLevelType w:val="hybridMultilevel"/>
    <w:tmpl w:val="368AC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89682B"/>
    <w:multiLevelType w:val="hybridMultilevel"/>
    <w:tmpl w:val="15A254AE"/>
    <w:lvl w:ilvl="0" w:tplc="A6AED80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16FAB"/>
    <w:multiLevelType w:val="hybridMultilevel"/>
    <w:tmpl w:val="658AC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52A86"/>
    <w:multiLevelType w:val="hybridMultilevel"/>
    <w:tmpl w:val="176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9748C7"/>
    <w:multiLevelType w:val="hybridMultilevel"/>
    <w:tmpl w:val="96583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CC1EE7"/>
    <w:multiLevelType w:val="hybridMultilevel"/>
    <w:tmpl w:val="6C7095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027E51"/>
    <w:multiLevelType w:val="hybridMultilevel"/>
    <w:tmpl w:val="81DE8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 w:numId="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w:hdrShapeDefaults>
  <w:footnotePr>
    <w:footnote w:id="0"/>
    <w:footnote w:id="1"/>
  </w:footnotePr>
  <w:endnotePr>
    <w:endnote w:id="0"/>
    <w:endnote w:id="1"/>
  </w:endnotePr>
  <w:compat/>
  <w:rsids>
    <w:rsidRoot w:val="005D4A94"/>
    <w:rsid w:val="0000168F"/>
    <w:rsid w:val="00003231"/>
    <w:rsid w:val="0000525A"/>
    <w:rsid w:val="00005A92"/>
    <w:rsid w:val="00006CF7"/>
    <w:rsid w:val="00013C81"/>
    <w:rsid w:val="00014404"/>
    <w:rsid w:val="00021BFB"/>
    <w:rsid w:val="000224E0"/>
    <w:rsid w:val="000231CF"/>
    <w:rsid w:val="00032468"/>
    <w:rsid w:val="00036D06"/>
    <w:rsid w:val="0004117F"/>
    <w:rsid w:val="0004584F"/>
    <w:rsid w:val="000464E4"/>
    <w:rsid w:val="00047CF6"/>
    <w:rsid w:val="00052C1A"/>
    <w:rsid w:val="000568A2"/>
    <w:rsid w:val="00063479"/>
    <w:rsid w:val="00064487"/>
    <w:rsid w:val="00071BD5"/>
    <w:rsid w:val="0007495F"/>
    <w:rsid w:val="00074D77"/>
    <w:rsid w:val="000848DF"/>
    <w:rsid w:val="000854D1"/>
    <w:rsid w:val="00091A9E"/>
    <w:rsid w:val="00091BFB"/>
    <w:rsid w:val="000A2099"/>
    <w:rsid w:val="000A6831"/>
    <w:rsid w:val="000B1419"/>
    <w:rsid w:val="000B721E"/>
    <w:rsid w:val="000C3D61"/>
    <w:rsid w:val="000C6773"/>
    <w:rsid w:val="000D2249"/>
    <w:rsid w:val="000D7A8C"/>
    <w:rsid w:val="000E304B"/>
    <w:rsid w:val="000E5BC6"/>
    <w:rsid w:val="000E7263"/>
    <w:rsid w:val="000F5D51"/>
    <w:rsid w:val="000F6FC4"/>
    <w:rsid w:val="000F72B8"/>
    <w:rsid w:val="001179B8"/>
    <w:rsid w:val="001235CC"/>
    <w:rsid w:val="001302CF"/>
    <w:rsid w:val="00133AA6"/>
    <w:rsid w:val="00140523"/>
    <w:rsid w:val="00141F31"/>
    <w:rsid w:val="00153E1E"/>
    <w:rsid w:val="00154504"/>
    <w:rsid w:val="0016323B"/>
    <w:rsid w:val="0016375D"/>
    <w:rsid w:val="0016392B"/>
    <w:rsid w:val="00166EA9"/>
    <w:rsid w:val="00170C16"/>
    <w:rsid w:val="001929F4"/>
    <w:rsid w:val="0019452B"/>
    <w:rsid w:val="00194BF7"/>
    <w:rsid w:val="001953D2"/>
    <w:rsid w:val="00197A49"/>
    <w:rsid w:val="001A477E"/>
    <w:rsid w:val="001B4B8D"/>
    <w:rsid w:val="001B53F1"/>
    <w:rsid w:val="001C43A2"/>
    <w:rsid w:val="001C5AC6"/>
    <w:rsid w:val="001C5C2A"/>
    <w:rsid w:val="001D3B4B"/>
    <w:rsid w:val="001D4D26"/>
    <w:rsid w:val="001E04B4"/>
    <w:rsid w:val="001E202D"/>
    <w:rsid w:val="001E3401"/>
    <w:rsid w:val="001E36B7"/>
    <w:rsid w:val="001F16EF"/>
    <w:rsid w:val="001F2B77"/>
    <w:rsid w:val="001F383E"/>
    <w:rsid w:val="001F4645"/>
    <w:rsid w:val="001F5AD2"/>
    <w:rsid w:val="001F6C0C"/>
    <w:rsid w:val="00200689"/>
    <w:rsid w:val="002028EB"/>
    <w:rsid w:val="00204473"/>
    <w:rsid w:val="0020771F"/>
    <w:rsid w:val="00214B6E"/>
    <w:rsid w:val="00214B73"/>
    <w:rsid w:val="002171A6"/>
    <w:rsid w:val="00227FE3"/>
    <w:rsid w:val="00230531"/>
    <w:rsid w:val="00231956"/>
    <w:rsid w:val="0023464E"/>
    <w:rsid w:val="002355DB"/>
    <w:rsid w:val="0023682C"/>
    <w:rsid w:val="00240B3E"/>
    <w:rsid w:val="002410E8"/>
    <w:rsid w:val="00247781"/>
    <w:rsid w:val="002527CB"/>
    <w:rsid w:val="0026564E"/>
    <w:rsid w:val="0027072F"/>
    <w:rsid w:val="0027126C"/>
    <w:rsid w:val="00276598"/>
    <w:rsid w:val="00280EB3"/>
    <w:rsid w:val="00283FFA"/>
    <w:rsid w:val="002922CB"/>
    <w:rsid w:val="002A1274"/>
    <w:rsid w:val="002A67D0"/>
    <w:rsid w:val="002A7A80"/>
    <w:rsid w:val="002B142C"/>
    <w:rsid w:val="002B602A"/>
    <w:rsid w:val="002D75F8"/>
    <w:rsid w:val="002E23F3"/>
    <w:rsid w:val="002F0666"/>
    <w:rsid w:val="002F19DB"/>
    <w:rsid w:val="002F31CB"/>
    <w:rsid w:val="002F338D"/>
    <w:rsid w:val="002F33B2"/>
    <w:rsid w:val="002F6E65"/>
    <w:rsid w:val="002F7ADA"/>
    <w:rsid w:val="00304291"/>
    <w:rsid w:val="00310181"/>
    <w:rsid w:val="003111EC"/>
    <w:rsid w:val="00327735"/>
    <w:rsid w:val="00333118"/>
    <w:rsid w:val="00336B85"/>
    <w:rsid w:val="00340739"/>
    <w:rsid w:val="00340A05"/>
    <w:rsid w:val="00342D9C"/>
    <w:rsid w:val="00347320"/>
    <w:rsid w:val="00347C25"/>
    <w:rsid w:val="00347DE7"/>
    <w:rsid w:val="00350968"/>
    <w:rsid w:val="00355C51"/>
    <w:rsid w:val="0036518B"/>
    <w:rsid w:val="0036585A"/>
    <w:rsid w:val="00371C9A"/>
    <w:rsid w:val="0037701D"/>
    <w:rsid w:val="00380BAB"/>
    <w:rsid w:val="003833B8"/>
    <w:rsid w:val="00384B2C"/>
    <w:rsid w:val="00386DDC"/>
    <w:rsid w:val="00386E94"/>
    <w:rsid w:val="00387777"/>
    <w:rsid w:val="003903FD"/>
    <w:rsid w:val="00391A16"/>
    <w:rsid w:val="003942AA"/>
    <w:rsid w:val="00394357"/>
    <w:rsid w:val="003952B4"/>
    <w:rsid w:val="00397C01"/>
    <w:rsid w:val="003A7866"/>
    <w:rsid w:val="003A7E9B"/>
    <w:rsid w:val="003B5F9A"/>
    <w:rsid w:val="003B62EA"/>
    <w:rsid w:val="003C7850"/>
    <w:rsid w:val="003D03F9"/>
    <w:rsid w:val="003D0A7A"/>
    <w:rsid w:val="003D1BD3"/>
    <w:rsid w:val="003D2074"/>
    <w:rsid w:val="003D4D89"/>
    <w:rsid w:val="003D7A91"/>
    <w:rsid w:val="003E2CA8"/>
    <w:rsid w:val="003E79DF"/>
    <w:rsid w:val="003F0D64"/>
    <w:rsid w:val="004063B5"/>
    <w:rsid w:val="00406F0C"/>
    <w:rsid w:val="00410131"/>
    <w:rsid w:val="0041159C"/>
    <w:rsid w:val="00411DC9"/>
    <w:rsid w:val="004222AE"/>
    <w:rsid w:val="004263B3"/>
    <w:rsid w:val="00442A68"/>
    <w:rsid w:val="0044552F"/>
    <w:rsid w:val="00447E8F"/>
    <w:rsid w:val="00455494"/>
    <w:rsid w:val="00455F58"/>
    <w:rsid w:val="00462C8C"/>
    <w:rsid w:val="00467784"/>
    <w:rsid w:val="00467B04"/>
    <w:rsid w:val="00473DFE"/>
    <w:rsid w:val="00477191"/>
    <w:rsid w:val="00477B83"/>
    <w:rsid w:val="00482593"/>
    <w:rsid w:val="00483B5C"/>
    <w:rsid w:val="0049169B"/>
    <w:rsid w:val="0049222C"/>
    <w:rsid w:val="00496045"/>
    <w:rsid w:val="004A21CA"/>
    <w:rsid w:val="004B0F52"/>
    <w:rsid w:val="004B20E0"/>
    <w:rsid w:val="004B407A"/>
    <w:rsid w:val="004B745B"/>
    <w:rsid w:val="004B7D1F"/>
    <w:rsid w:val="004D4785"/>
    <w:rsid w:val="004D5E51"/>
    <w:rsid w:val="004E10B7"/>
    <w:rsid w:val="004E1206"/>
    <w:rsid w:val="004F065C"/>
    <w:rsid w:val="00503187"/>
    <w:rsid w:val="005042C9"/>
    <w:rsid w:val="00511AFC"/>
    <w:rsid w:val="00511BCC"/>
    <w:rsid w:val="00515A53"/>
    <w:rsid w:val="00517525"/>
    <w:rsid w:val="0052019F"/>
    <w:rsid w:val="00531638"/>
    <w:rsid w:val="00532AE7"/>
    <w:rsid w:val="00535937"/>
    <w:rsid w:val="00550625"/>
    <w:rsid w:val="0056441C"/>
    <w:rsid w:val="00570B14"/>
    <w:rsid w:val="005714E9"/>
    <w:rsid w:val="00573645"/>
    <w:rsid w:val="005761D0"/>
    <w:rsid w:val="005836AD"/>
    <w:rsid w:val="00585874"/>
    <w:rsid w:val="00587361"/>
    <w:rsid w:val="005874CB"/>
    <w:rsid w:val="005A052F"/>
    <w:rsid w:val="005A292A"/>
    <w:rsid w:val="005A7C0E"/>
    <w:rsid w:val="005B1B41"/>
    <w:rsid w:val="005B4F86"/>
    <w:rsid w:val="005B7CC9"/>
    <w:rsid w:val="005C1D10"/>
    <w:rsid w:val="005C22DE"/>
    <w:rsid w:val="005C464C"/>
    <w:rsid w:val="005D057A"/>
    <w:rsid w:val="005D077C"/>
    <w:rsid w:val="005D1583"/>
    <w:rsid w:val="005D1894"/>
    <w:rsid w:val="005D317B"/>
    <w:rsid w:val="005D4A94"/>
    <w:rsid w:val="005D61B0"/>
    <w:rsid w:val="005D747E"/>
    <w:rsid w:val="005E03E9"/>
    <w:rsid w:val="005E266A"/>
    <w:rsid w:val="005E3100"/>
    <w:rsid w:val="005E31FB"/>
    <w:rsid w:val="005E3F6D"/>
    <w:rsid w:val="005E4451"/>
    <w:rsid w:val="005E5863"/>
    <w:rsid w:val="005F031F"/>
    <w:rsid w:val="005F73CB"/>
    <w:rsid w:val="005F7FA2"/>
    <w:rsid w:val="00600AB0"/>
    <w:rsid w:val="0060368E"/>
    <w:rsid w:val="00606716"/>
    <w:rsid w:val="00614801"/>
    <w:rsid w:val="0062225A"/>
    <w:rsid w:val="00627C7B"/>
    <w:rsid w:val="006300CC"/>
    <w:rsid w:val="00636026"/>
    <w:rsid w:val="00640C01"/>
    <w:rsid w:val="00641342"/>
    <w:rsid w:val="006457F4"/>
    <w:rsid w:val="00647FF2"/>
    <w:rsid w:val="00650D3B"/>
    <w:rsid w:val="00656B36"/>
    <w:rsid w:val="00662AA8"/>
    <w:rsid w:val="00667385"/>
    <w:rsid w:val="00672D85"/>
    <w:rsid w:val="006768A7"/>
    <w:rsid w:val="00677FD0"/>
    <w:rsid w:val="00681C13"/>
    <w:rsid w:val="00687997"/>
    <w:rsid w:val="00694197"/>
    <w:rsid w:val="00697F03"/>
    <w:rsid w:val="006A6D04"/>
    <w:rsid w:val="006A7FAA"/>
    <w:rsid w:val="006B2D87"/>
    <w:rsid w:val="006B69A2"/>
    <w:rsid w:val="006C1730"/>
    <w:rsid w:val="006C21BA"/>
    <w:rsid w:val="006C3611"/>
    <w:rsid w:val="006C5317"/>
    <w:rsid w:val="006C7E89"/>
    <w:rsid w:val="006D17EB"/>
    <w:rsid w:val="006D3E52"/>
    <w:rsid w:val="006D4F79"/>
    <w:rsid w:val="006D5423"/>
    <w:rsid w:val="006D72DC"/>
    <w:rsid w:val="006D7347"/>
    <w:rsid w:val="006D7432"/>
    <w:rsid w:val="006E28BA"/>
    <w:rsid w:val="006E3A72"/>
    <w:rsid w:val="006F1154"/>
    <w:rsid w:val="006F2811"/>
    <w:rsid w:val="006F7725"/>
    <w:rsid w:val="006F7E2F"/>
    <w:rsid w:val="0070050E"/>
    <w:rsid w:val="00701785"/>
    <w:rsid w:val="00703B28"/>
    <w:rsid w:val="00706A21"/>
    <w:rsid w:val="00707869"/>
    <w:rsid w:val="00707961"/>
    <w:rsid w:val="00714C95"/>
    <w:rsid w:val="00715A5A"/>
    <w:rsid w:val="007205DD"/>
    <w:rsid w:val="007210A0"/>
    <w:rsid w:val="00723CBC"/>
    <w:rsid w:val="00723F41"/>
    <w:rsid w:val="007260CE"/>
    <w:rsid w:val="00726F8E"/>
    <w:rsid w:val="0073068B"/>
    <w:rsid w:val="007312CD"/>
    <w:rsid w:val="0073166A"/>
    <w:rsid w:val="007332DC"/>
    <w:rsid w:val="007454FA"/>
    <w:rsid w:val="00754369"/>
    <w:rsid w:val="00757643"/>
    <w:rsid w:val="00760343"/>
    <w:rsid w:val="0076041D"/>
    <w:rsid w:val="00763C83"/>
    <w:rsid w:val="007678B7"/>
    <w:rsid w:val="00774B8A"/>
    <w:rsid w:val="00774CBA"/>
    <w:rsid w:val="007775FC"/>
    <w:rsid w:val="00780978"/>
    <w:rsid w:val="00787D8D"/>
    <w:rsid w:val="00790AE0"/>
    <w:rsid w:val="00795FBA"/>
    <w:rsid w:val="00797C61"/>
    <w:rsid w:val="007A37F2"/>
    <w:rsid w:val="007A5819"/>
    <w:rsid w:val="007A5868"/>
    <w:rsid w:val="007A6CDB"/>
    <w:rsid w:val="007B081F"/>
    <w:rsid w:val="007B3C4C"/>
    <w:rsid w:val="007B7FF9"/>
    <w:rsid w:val="007C5951"/>
    <w:rsid w:val="007C5C34"/>
    <w:rsid w:val="007C6E66"/>
    <w:rsid w:val="007E20F6"/>
    <w:rsid w:val="007F0C8A"/>
    <w:rsid w:val="007F3A78"/>
    <w:rsid w:val="007F3CFA"/>
    <w:rsid w:val="0080080C"/>
    <w:rsid w:val="008068AB"/>
    <w:rsid w:val="00807B6B"/>
    <w:rsid w:val="00807C15"/>
    <w:rsid w:val="008113E0"/>
    <w:rsid w:val="00816741"/>
    <w:rsid w:val="00816CC0"/>
    <w:rsid w:val="00817A1D"/>
    <w:rsid w:val="00817AB4"/>
    <w:rsid w:val="00817B44"/>
    <w:rsid w:val="00820AEA"/>
    <w:rsid w:val="00823723"/>
    <w:rsid w:val="0082512A"/>
    <w:rsid w:val="008266B7"/>
    <w:rsid w:val="00827D05"/>
    <w:rsid w:val="00830F76"/>
    <w:rsid w:val="00831BB6"/>
    <w:rsid w:val="00834819"/>
    <w:rsid w:val="008376C6"/>
    <w:rsid w:val="00837C1D"/>
    <w:rsid w:val="0085024D"/>
    <w:rsid w:val="008507AC"/>
    <w:rsid w:val="00857DD7"/>
    <w:rsid w:val="0086215B"/>
    <w:rsid w:val="00866029"/>
    <w:rsid w:val="008676A1"/>
    <w:rsid w:val="00873201"/>
    <w:rsid w:val="008741D2"/>
    <w:rsid w:val="008754D6"/>
    <w:rsid w:val="00881A4D"/>
    <w:rsid w:val="00886145"/>
    <w:rsid w:val="0088774B"/>
    <w:rsid w:val="008909EE"/>
    <w:rsid w:val="0089100E"/>
    <w:rsid w:val="00892F3F"/>
    <w:rsid w:val="0089444C"/>
    <w:rsid w:val="008A2000"/>
    <w:rsid w:val="008A225C"/>
    <w:rsid w:val="008A743E"/>
    <w:rsid w:val="008B0E60"/>
    <w:rsid w:val="008B21D6"/>
    <w:rsid w:val="008B2705"/>
    <w:rsid w:val="008B3002"/>
    <w:rsid w:val="008B40A1"/>
    <w:rsid w:val="008B4122"/>
    <w:rsid w:val="008B43EF"/>
    <w:rsid w:val="008C1FFD"/>
    <w:rsid w:val="008C3C96"/>
    <w:rsid w:val="008D537B"/>
    <w:rsid w:val="008D76D3"/>
    <w:rsid w:val="008E193F"/>
    <w:rsid w:val="008E4A9D"/>
    <w:rsid w:val="008E54C6"/>
    <w:rsid w:val="008E6552"/>
    <w:rsid w:val="008F1D8C"/>
    <w:rsid w:val="008F5449"/>
    <w:rsid w:val="00903A0E"/>
    <w:rsid w:val="0090722F"/>
    <w:rsid w:val="00920096"/>
    <w:rsid w:val="00920C64"/>
    <w:rsid w:val="0092120E"/>
    <w:rsid w:val="009248CD"/>
    <w:rsid w:val="009277A7"/>
    <w:rsid w:val="00930565"/>
    <w:rsid w:val="00931ED2"/>
    <w:rsid w:val="009347D9"/>
    <w:rsid w:val="00934FC8"/>
    <w:rsid w:val="00937094"/>
    <w:rsid w:val="00944280"/>
    <w:rsid w:val="00947542"/>
    <w:rsid w:val="00954AE6"/>
    <w:rsid w:val="00954D60"/>
    <w:rsid w:val="00955B5D"/>
    <w:rsid w:val="00956B38"/>
    <w:rsid w:val="00956F43"/>
    <w:rsid w:val="00960EC0"/>
    <w:rsid w:val="0096608D"/>
    <w:rsid w:val="00975607"/>
    <w:rsid w:val="0098481D"/>
    <w:rsid w:val="00986698"/>
    <w:rsid w:val="00990436"/>
    <w:rsid w:val="00997485"/>
    <w:rsid w:val="009A7CD4"/>
    <w:rsid w:val="009B0087"/>
    <w:rsid w:val="009B74C0"/>
    <w:rsid w:val="009B7A93"/>
    <w:rsid w:val="009C7CE3"/>
    <w:rsid w:val="009D6011"/>
    <w:rsid w:val="009D79B8"/>
    <w:rsid w:val="009D7DDA"/>
    <w:rsid w:val="009E1B96"/>
    <w:rsid w:val="009E47D2"/>
    <w:rsid w:val="009E7F04"/>
    <w:rsid w:val="009F13F1"/>
    <w:rsid w:val="009F6D3F"/>
    <w:rsid w:val="00A01A2D"/>
    <w:rsid w:val="00A02566"/>
    <w:rsid w:val="00A02E7B"/>
    <w:rsid w:val="00A044B4"/>
    <w:rsid w:val="00A05801"/>
    <w:rsid w:val="00A0676B"/>
    <w:rsid w:val="00A12989"/>
    <w:rsid w:val="00A1327B"/>
    <w:rsid w:val="00A154EA"/>
    <w:rsid w:val="00A17632"/>
    <w:rsid w:val="00A214CA"/>
    <w:rsid w:val="00A22286"/>
    <w:rsid w:val="00A22D56"/>
    <w:rsid w:val="00A25F82"/>
    <w:rsid w:val="00A300BD"/>
    <w:rsid w:val="00A33BB7"/>
    <w:rsid w:val="00A378B0"/>
    <w:rsid w:val="00A50D59"/>
    <w:rsid w:val="00A708CD"/>
    <w:rsid w:val="00A709E1"/>
    <w:rsid w:val="00A71721"/>
    <w:rsid w:val="00A71BD2"/>
    <w:rsid w:val="00A8612D"/>
    <w:rsid w:val="00A879F1"/>
    <w:rsid w:val="00A9086F"/>
    <w:rsid w:val="00A927AA"/>
    <w:rsid w:val="00A944A2"/>
    <w:rsid w:val="00A94883"/>
    <w:rsid w:val="00A95BBF"/>
    <w:rsid w:val="00AC14F9"/>
    <w:rsid w:val="00AD59BD"/>
    <w:rsid w:val="00AD6D73"/>
    <w:rsid w:val="00AD79CC"/>
    <w:rsid w:val="00AF0219"/>
    <w:rsid w:val="00AF216E"/>
    <w:rsid w:val="00AF29F8"/>
    <w:rsid w:val="00AF384F"/>
    <w:rsid w:val="00B018F9"/>
    <w:rsid w:val="00B06AE5"/>
    <w:rsid w:val="00B163B4"/>
    <w:rsid w:val="00B21BB6"/>
    <w:rsid w:val="00B232F4"/>
    <w:rsid w:val="00B24677"/>
    <w:rsid w:val="00B318F0"/>
    <w:rsid w:val="00B35B9C"/>
    <w:rsid w:val="00B454AC"/>
    <w:rsid w:val="00B46222"/>
    <w:rsid w:val="00B50B16"/>
    <w:rsid w:val="00B51935"/>
    <w:rsid w:val="00B577F9"/>
    <w:rsid w:val="00B61F36"/>
    <w:rsid w:val="00B63D79"/>
    <w:rsid w:val="00B75E28"/>
    <w:rsid w:val="00B826DD"/>
    <w:rsid w:val="00B91FC5"/>
    <w:rsid w:val="00B95932"/>
    <w:rsid w:val="00B95D1B"/>
    <w:rsid w:val="00BB16A1"/>
    <w:rsid w:val="00BB2F98"/>
    <w:rsid w:val="00BB3BFC"/>
    <w:rsid w:val="00BB45C9"/>
    <w:rsid w:val="00BB4D14"/>
    <w:rsid w:val="00BC59A5"/>
    <w:rsid w:val="00BC5A1C"/>
    <w:rsid w:val="00BE4718"/>
    <w:rsid w:val="00BE5922"/>
    <w:rsid w:val="00BE7068"/>
    <w:rsid w:val="00BF04AB"/>
    <w:rsid w:val="00C01C96"/>
    <w:rsid w:val="00C0335A"/>
    <w:rsid w:val="00C067A5"/>
    <w:rsid w:val="00C07AA1"/>
    <w:rsid w:val="00C12594"/>
    <w:rsid w:val="00C14542"/>
    <w:rsid w:val="00C16318"/>
    <w:rsid w:val="00C2434A"/>
    <w:rsid w:val="00C3192C"/>
    <w:rsid w:val="00C3433E"/>
    <w:rsid w:val="00C37F62"/>
    <w:rsid w:val="00C4146D"/>
    <w:rsid w:val="00C429DA"/>
    <w:rsid w:val="00C45B1F"/>
    <w:rsid w:val="00C4733B"/>
    <w:rsid w:val="00C47413"/>
    <w:rsid w:val="00C47831"/>
    <w:rsid w:val="00C47E03"/>
    <w:rsid w:val="00C5280F"/>
    <w:rsid w:val="00C55D1A"/>
    <w:rsid w:val="00C60270"/>
    <w:rsid w:val="00C655F5"/>
    <w:rsid w:val="00C7088B"/>
    <w:rsid w:val="00C758CA"/>
    <w:rsid w:val="00C774A0"/>
    <w:rsid w:val="00C83A75"/>
    <w:rsid w:val="00C854C5"/>
    <w:rsid w:val="00C85E6F"/>
    <w:rsid w:val="00C8646E"/>
    <w:rsid w:val="00C959D2"/>
    <w:rsid w:val="00C960F4"/>
    <w:rsid w:val="00C97D6A"/>
    <w:rsid w:val="00CA52DE"/>
    <w:rsid w:val="00CA60EE"/>
    <w:rsid w:val="00CB18E0"/>
    <w:rsid w:val="00CB63A7"/>
    <w:rsid w:val="00CB6C16"/>
    <w:rsid w:val="00CC739B"/>
    <w:rsid w:val="00CC75F7"/>
    <w:rsid w:val="00CD16DF"/>
    <w:rsid w:val="00CD1C58"/>
    <w:rsid w:val="00CD54B7"/>
    <w:rsid w:val="00CD7383"/>
    <w:rsid w:val="00CE44AE"/>
    <w:rsid w:val="00CE4C60"/>
    <w:rsid w:val="00CE5E01"/>
    <w:rsid w:val="00CE70EB"/>
    <w:rsid w:val="00CF0A2E"/>
    <w:rsid w:val="00D145D2"/>
    <w:rsid w:val="00D17BC0"/>
    <w:rsid w:val="00D26DBA"/>
    <w:rsid w:val="00D32DEA"/>
    <w:rsid w:val="00D34506"/>
    <w:rsid w:val="00D4193B"/>
    <w:rsid w:val="00D41FB0"/>
    <w:rsid w:val="00D45F35"/>
    <w:rsid w:val="00D47875"/>
    <w:rsid w:val="00D52843"/>
    <w:rsid w:val="00D6296D"/>
    <w:rsid w:val="00D6327F"/>
    <w:rsid w:val="00D70603"/>
    <w:rsid w:val="00D73C71"/>
    <w:rsid w:val="00D7581F"/>
    <w:rsid w:val="00D87715"/>
    <w:rsid w:val="00D94010"/>
    <w:rsid w:val="00D94857"/>
    <w:rsid w:val="00D979CC"/>
    <w:rsid w:val="00DA313F"/>
    <w:rsid w:val="00DC2DE2"/>
    <w:rsid w:val="00DC4460"/>
    <w:rsid w:val="00DD2C05"/>
    <w:rsid w:val="00DD7622"/>
    <w:rsid w:val="00DE243E"/>
    <w:rsid w:val="00DE2C26"/>
    <w:rsid w:val="00DE4803"/>
    <w:rsid w:val="00DF2870"/>
    <w:rsid w:val="00E0392D"/>
    <w:rsid w:val="00E05C47"/>
    <w:rsid w:val="00E15AE1"/>
    <w:rsid w:val="00E16C20"/>
    <w:rsid w:val="00E17F2B"/>
    <w:rsid w:val="00E238A5"/>
    <w:rsid w:val="00E24172"/>
    <w:rsid w:val="00E256C1"/>
    <w:rsid w:val="00E27743"/>
    <w:rsid w:val="00E35FE9"/>
    <w:rsid w:val="00E4632F"/>
    <w:rsid w:val="00E47A12"/>
    <w:rsid w:val="00E53036"/>
    <w:rsid w:val="00E54734"/>
    <w:rsid w:val="00E6151C"/>
    <w:rsid w:val="00E63409"/>
    <w:rsid w:val="00E63893"/>
    <w:rsid w:val="00E6395D"/>
    <w:rsid w:val="00E648CA"/>
    <w:rsid w:val="00E711E4"/>
    <w:rsid w:val="00E722E1"/>
    <w:rsid w:val="00E72E9E"/>
    <w:rsid w:val="00E77CC1"/>
    <w:rsid w:val="00E87007"/>
    <w:rsid w:val="00E92ED1"/>
    <w:rsid w:val="00E93759"/>
    <w:rsid w:val="00EA1566"/>
    <w:rsid w:val="00EA2944"/>
    <w:rsid w:val="00EA4ABE"/>
    <w:rsid w:val="00EA6DF5"/>
    <w:rsid w:val="00EB320F"/>
    <w:rsid w:val="00EB63E6"/>
    <w:rsid w:val="00EB7007"/>
    <w:rsid w:val="00EC0295"/>
    <w:rsid w:val="00EC1389"/>
    <w:rsid w:val="00EC17B7"/>
    <w:rsid w:val="00ED0547"/>
    <w:rsid w:val="00ED225D"/>
    <w:rsid w:val="00ED5153"/>
    <w:rsid w:val="00EE3157"/>
    <w:rsid w:val="00EE31F2"/>
    <w:rsid w:val="00EE35F4"/>
    <w:rsid w:val="00EE6101"/>
    <w:rsid w:val="00F01AFF"/>
    <w:rsid w:val="00F02445"/>
    <w:rsid w:val="00F02596"/>
    <w:rsid w:val="00F04FCA"/>
    <w:rsid w:val="00F12B23"/>
    <w:rsid w:val="00F13481"/>
    <w:rsid w:val="00F158EF"/>
    <w:rsid w:val="00F16759"/>
    <w:rsid w:val="00F23883"/>
    <w:rsid w:val="00F24B59"/>
    <w:rsid w:val="00F264CE"/>
    <w:rsid w:val="00F31527"/>
    <w:rsid w:val="00F34A3A"/>
    <w:rsid w:val="00F41ADC"/>
    <w:rsid w:val="00F4278F"/>
    <w:rsid w:val="00F43F05"/>
    <w:rsid w:val="00F44AFB"/>
    <w:rsid w:val="00F5651E"/>
    <w:rsid w:val="00F56B0B"/>
    <w:rsid w:val="00F6140F"/>
    <w:rsid w:val="00F67CF2"/>
    <w:rsid w:val="00F7127D"/>
    <w:rsid w:val="00F81DF2"/>
    <w:rsid w:val="00F8416E"/>
    <w:rsid w:val="00F84EE0"/>
    <w:rsid w:val="00F870F0"/>
    <w:rsid w:val="00F878E7"/>
    <w:rsid w:val="00F9177C"/>
    <w:rsid w:val="00F91808"/>
    <w:rsid w:val="00F93ABD"/>
    <w:rsid w:val="00FA061F"/>
    <w:rsid w:val="00FA3183"/>
    <w:rsid w:val="00FA6825"/>
    <w:rsid w:val="00FB24FD"/>
    <w:rsid w:val="00FB5532"/>
    <w:rsid w:val="00FB6B98"/>
    <w:rsid w:val="00FB7093"/>
    <w:rsid w:val="00FB7F5D"/>
    <w:rsid w:val="00FC7785"/>
    <w:rsid w:val="00FD70A4"/>
    <w:rsid w:val="00FD72B8"/>
    <w:rsid w:val="00FE5268"/>
    <w:rsid w:val="00FF0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style="mso-position-horizontal:center;mso-position-horizontal-relative:margin;mso-position-vertical:top;mso-position-vertical-relative:margin;mso-width-relative:margin;mso-height-relative:margin" fillcolor="white" strokecolor="#666">
      <v:fill color="white" color2="#999" focusposition="1" focussize="" focus="100%" type="gradient"/>
      <v:stroke color="#666" weight="1pt"/>
      <v:shadow on="t" type="perspective" color="#7f7f7f" opacity=".5" offset="1pt" offset2="-3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2B"/>
  </w:style>
  <w:style w:type="paragraph" w:styleId="Heading1">
    <w:name w:val="heading 1"/>
    <w:basedOn w:val="Normal"/>
    <w:next w:val="Normal"/>
    <w:link w:val="Heading1Char"/>
    <w:qFormat/>
    <w:rsid w:val="00BC5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E44AE"/>
    <w:pPr>
      <w:keepNext/>
      <w:spacing w:before="240" w:after="60"/>
      <w:outlineLvl w:val="1"/>
    </w:pPr>
    <w:rPr>
      <w:rFonts w:ascii="Cambria" w:eastAsia="Times New Roman" w:hAnsi="Cambria" w:cs="Vrinda"/>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94"/>
    <w:pPr>
      <w:ind w:left="720"/>
      <w:contextualSpacing/>
    </w:pPr>
  </w:style>
  <w:style w:type="paragraph" w:styleId="FootnoteText">
    <w:name w:val="footnote text"/>
    <w:basedOn w:val="Normal"/>
    <w:link w:val="FootnoteTextChar"/>
    <w:unhideWhenUsed/>
    <w:rsid w:val="00E238A5"/>
    <w:pPr>
      <w:spacing w:after="0" w:line="240" w:lineRule="auto"/>
    </w:pPr>
    <w:rPr>
      <w:sz w:val="20"/>
      <w:szCs w:val="20"/>
    </w:rPr>
  </w:style>
  <w:style w:type="character" w:customStyle="1" w:styleId="FootnoteTextChar">
    <w:name w:val="Footnote Text Char"/>
    <w:basedOn w:val="DefaultParagraphFont"/>
    <w:link w:val="FootnoteText"/>
    <w:rsid w:val="00E238A5"/>
    <w:rPr>
      <w:sz w:val="20"/>
      <w:szCs w:val="20"/>
    </w:rPr>
  </w:style>
  <w:style w:type="character" w:styleId="FootnoteReference">
    <w:name w:val="footnote reference"/>
    <w:aliases w:val="Footnotes refss,Appel note de bas de p.,Footnote text,4_G"/>
    <w:basedOn w:val="DefaultParagraphFont"/>
    <w:unhideWhenUsed/>
    <w:rsid w:val="00E238A5"/>
    <w:rPr>
      <w:vertAlign w:val="superscript"/>
    </w:rPr>
  </w:style>
  <w:style w:type="character" w:styleId="EndnoteReference">
    <w:name w:val="endnote reference"/>
    <w:semiHidden/>
    <w:rsid w:val="00E238A5"/>
    <w:rPr>
      <w:vertAlign w:val="superscript"/>
    </w:rPr>
  </w:style>
  <w:style w:type="paragraph" w:styleId="BalloonText">
    <w:name w:val="Balloon Text"/>
    <w:basedOn w:val="Normal"/>
    <w:link w:val="BalloonTextChar"/>
    <w:uiPriority w:val="99"/>
    <w:semiHidden/>
    <w:unhideWhenUsed/>
    <w:rsid w:val="00CE4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60"/>
    <w:rPr>
      <w:rFonts w:ascii="Tahoma" w:hAnsi="Tahoma" w:cs="Tahoma"/>
      <w:sz w:val="16"/>
      <w:szCs w:val="16"/>
    </w:rPr>
  </w:style>
  <w:style w:type="character" w:styleId="Hyperlink">
    <w:name w:val="Hyperlink"/>
    <w:basedOn w:val="DefaultParagraphFont"/>
    <w:uiPriority w:val="99"/>
    <w:unhideWhenUsed/>
    <w:rsid w:val="00807C15"/>
    <w:rPr>
      <w:color w:val="0000FF" w:themeColor="hyperlink"/>
      <w:u w:val="single"/>
    </w:rPr>
  </w:style>
  <w:style w:type="paragraph" w:styleId="NormalWeb">
    <w:name w:val="Normal (Web)"/>
    <w:basedOn w:val="Normal"/>
    <w:uiPriority w:val="99"/>
    <w:unhideWhenUsed/>
    <w:rsid w:val="005E31F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3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5C"/>
  </w:style>
  <w:style w:type="paragraph" w:styleId="Footer">
    <w:name w:val="footer"/>
    <w:basedOn w:val="Normal"/>
    <w:link w:val="FooterChar"/>
    <w:uiPriority w:val="99"/>
    <w:unhideWhenUsed/>
    <w:rsid w:val="00483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5C"/>
  </w:style>
  <w:style w:type="paragraph" w:styleId="NoSpacing">
    <w:name w:val="No Spacing"/>
    <w:uiPriority w:val="1"/>
    <w:qFormat/>
    <w:rsid w:val="00A12989"/>
    <w:pPr>
      <w:spacing w:after="0" w:line="240" w:lineRule="auto"/>
    </w:pPr>
  </w:style>
  <w:style w:type="paragraph" w:styleId="Title">
    <w:name w:val="Title"/>
    <w:aliases w:val=" Char"/>
    <w:basedOn w:val="Normal"/>
    <w:link w:val="TitleChar"/>
    <w:qFormat/>
    <w:rsid w:val="00CE44AE"/>
    <w:pPr>
      <w:spacing w:after="0" w:line="240" w:lineRule="auto"/>
      <w:jc w:val="center"/>
    </w:pPr>
    <w:rPr>
      <w:rFonts w:ascii="Arial" w:eastAsia="MS Mincho" w:hAnsi="Arial" w:cs="Angsana New"/>
      <w:b/>
      <w:sz w:val="28"/>
      <w:szCs w:val="24"/>
    </w:rPr>
  </w:style>
  <w:style w:type="character" w:customStyle="1" w:styleId="TitleChar">
    <w:name w:val="Title Char"/>
    <w:aliases w:val=" Char Char"/>
    <w:basedOn w:val="DefaultParagraphFont"/>
    <w:link w:val="Title"/>
    <w:rsid w:val="00CE44AE"/>
    <w:rPr>
      <w:rFonts w:ascii="Arial" w:eastAsia="MS Mincho" w:hAnsi="Arial" w:cs="Angsana New"/>
      <w:b/>
      <w:sz w:val="28"/>
      <w:szCs w:val="24"/>
    </w:rPr>
  </w:style>
  <w:style w:type="character" w:customStyle="1" w:styleId="Heading2Char">
    <w:name w:val="Heading 2 Char"/>
    <w:basedOn w:val="DefaultParagraphFont"/>
    <w:link w:val="Heading2"/>
    <w:rsid w:val="00CE44AE"/>
    <w:rPr>
      <w:rFonts w:ascii="Cambria" w:eastAsia="Times New Roman" w:hAnsi="Cambria" w:cs="Vrinda"/>
      <w:b/>
      <w:bCs/>
      <w:i/>
      <w:iCs/>
      <w:sz w:val="28"/>
      <w:szCs w:val="28"/>
      <w:lang w:val="en-GB"/>
    </w:rPr>
  </w:style>
  <w:style w:type="character" w:styleId="PageNumber">
    <w:name w:val="page number"/>
    <w:basedOn w:val="DefaultParagraphFont"/>
    <w:rsid w:val="005E266A"/>
  </w:style>
  <w:style w:type="character" w:customStyle="1" w:styleId="Heading1Char">
    <w:name w:val="Heading 1 Char"/>
    <w:basedOn w:val="DefaultParagraphFont"/>
    <w:link w:val="Heading1"/>
    <w:rsid w:val="00BC59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6542">
      <w:bodyDiv w:val="1"/>
      <w:marLeft w:val="0"/>
      <w:marRight w:val="0"/>
      <w:marTop w:val="0"/>
      <w:marBottom w:val="0"/>
      <w:divBdr>
        <w:top w:val="none" w:sz="0" w:space="0" w:color="auto"/>
        <w:left w:val="none" w:sz="0" w:space="0" w:color="auto"/>
        <w:bottom w:val="none" w:sz="0" w:space="0" w:color="auto"/>
        <w:right w:val="none" w:sz="0" w:space="0" w:color="auto"/>
      </w:divBdr>
      <w:divsChild>
        <w:div w:id="721514190">
          <w:marLeft w:val="0"/>
          <w:marRight w:val="0"/>
          <w:marTop w:val="0"/>
          <w:marBottom w:val="0"/>
          <w:divBdr>
            <w:top w:val="none" w:sz="0" w:space="0" w:color="auto"/>
            <w:left w:val="none" w:sz="0" w:space="0" w:color="auto"/>
            <w:bottom w:val="none" w:sz="0" w:space="0" w:color="auto"/>
            <w:right w:val="none" w:sz="0" w:space="0" w:color="auto"/>
          </w:divBdr>
          <w:divsChild>
            <w:div w:id="1173379409">
              <w:marLeft w:val="0"/>
              <w:marRight w:val="0"/>
              <w:marTop w:val="0"/>
              <w:marBottom w:val="0"/>
              <w:divBdr>
                <w:top w:val="none" w:sz="0" w:space="0" w:color="auto"/>
                <w:left w:val="none" w:sz="0" w:space="0" w:color="auto"/>
                <w:bottom w:val="none" w:sz="0" w:space="0" w:color="auto"/>
                <w:right w:val="none" w:sz="0" w:space="0" w:color="auto"/>
              </w:divBdr>
              <w:divsChild>
                <w:div w:id="970091089">
                  <w:marLeft w:val="0"/>
                  <w:marRight w:val="0"/>
                  <w:marTop w:val="0"/>
                  <w:marBottom w:val="0"/>
                  <w:divBdr>
                    <w:top w:val="none" w:sz="0" w:space="0" w:color="auto"/>
                    <w:left w:val="none" w:sz="0" w:space="0" w:color="auto"/>
                    <w:bottom w:val="none" w:sz="0" w:space="0" w:color="auto"/>
                    <w:right w:val="none" w:sz="0" w:space="0" w:color="auto"/>
                  </w:divBdr>
                  <w:divsChild>
                    <w:div w:id="36126345">
                      <w:marLeft w:val="0"/>
                      <w:marRight w:val="0"/>
                      <w:marTop w:val="0"/>
                      <w:marBottom w:val="0"/>
                      <w:divBdr>
                        <w:top w:val="none" w:sz="0" w:space="0" w:color="auto"/>
                        <w:left w:val="none" w:sz="0" w:space="0" w:color="auto"/>
                        <w:bottom w:val="none" w:sz="0" w:space="0" w:color="auto"/>
                        <w:right w:val="none" w:sz="0" w:space="0" w:color="auto"/>
                      </w:divBdr>
                      <w:divsChild>
                        <w:div w:id="319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963791">
      <w:bodyDiv w:val="1"/>
      <w:marLeft w:val="0"/>
      <w:marRight w:val="0"/>
      <w:marTop w:val="0"/>
      <w:marBottom w:val="0"/>
      <w:divBdr>
        <w:top w:val="none" w:sz="0" w:space="0" w:color="auto"/>
        <w:left w:val="none" w:sz="0" w:space="0" w:color="auto"/>
        <w:bottom w:val="none" w:sz="0" w:space="0" w:color="auto"/>
        <w:right w:val="none" w:sz="0" w:space="0" w:color="auto"/>
      </w:divBdr>
    </w:div>
    <w:div w:id="522668795">
      <w:bodyDiv w:val="1"/>
      <w:marLeft w:val="0"/>
      <w:marRight w:val="0"/>
      <w:marTop w:val="0"/>
      <w:marBottom w:val="0"/>
      <w:divBdr>
        <w:top w:val="none" w:sz="0" w:space="0" w:color="auto"/>
        <w:left w:val="none" w:sz="0" w:space="0" w:color="auto"/>
        <w:bottom w:val="none" w:sz="0" w:space="0" w:color="auto"/>
        <w:right w:val="none" w:sz="0" w:space="0" w:color="auto"/>
      </w:divBdr>
    </w:div>
    <w:div w:id="622544732">
      <w:bodyDiv w:val="1"/>
      <w:marLeft w:val="0"/>
      <w:marRight w:val="0"/>
      <w:marTop w:val="0"/>
      <w:marBottom w:val="0"/>
      <w:divBdr>
        <w:top w:val="none" w:sz="0" w:space="0" w:color="auto"/>
        <w:left w:val="none" w:sz="0" w:space="0" w:color="auto"/>
        <w:bottom w:val="none" w:sz="0" w:space="0" w:color="auto"/>
        <w:right w:val="none" w:sz="0" w:space="0" w:color="auto"/>
      </w:divBdr>
    </w:div>
    <w:div w:id="623535680">
      <w:bodyDiv w:val="1"/>
      <w:marLeft w:val="0"/>
      <w:marRight w:val="0"/>
      <w:marTop w:val="0"/>
      <w:marBottom w:val="0"/>
      <w:divBdr>
        <w:top w:val="none" w:sz="0" w:space="0" w:color="auto"/>
        <w:left w:val="none" w:sz="0" w:space="0" w:color="auto"/>
        <w:bottom w:val="none" w:sz="0" w:space="0" w:color="auto"/>
        <w:right w:val="none" w:sz="0" w:space="0" w:color="auto"/>
      </w:divBdr>
      <w:divsChild>
        <w:div w:id="1777864512">
          <w:marLeft w:val="0"/>
          <w:marRight w:val="0"/>
          <w:marTop w:val="0"/>
          <w:marBottom w:val="0"/>
          <w:divBdr>
            <w:top w:val="none" w:sz="0" w:space="0" w:color="auto"/>
            <w:left w:val="none" w:sz="0" w:space="0" w:color="auto"/>
            <w:bottom w:val="none" w:sz="0" w:space="0" w:color="auto"/>
            <w:right w:val="none" w:sz="0" w:space="0" w:color="auto"/>
          </w:divBdr>
          <w:divsChild>
            <w:div w:id="146896036">
              <w:marLeft w:val="0"/>
              <w:marRight w:val="0"/>
              <w:marTop w:val="0"/>
              <w:marBottom w:val="0"/>
              <w:divBdr>
                <w:top w:val="none" w:sz="0" w:space="0" w:color="auto"/>
                <w:left w:val="none" w:sz="0" w:space="0" w:color="auto"/>
                <w:bottom w:val="none" w:sz="0" w:space="0" w:color="auto"/>
                <w:right w:val="none" w:sz="0" w:space="0" w:color="auto"/>
              </w:divBdr>
              <w:divsChild>
                <w:div w:id="1053768842">
                  <w:marLeft w:val="0"/>
                  <w:marRight w:val="0"/>
                  <w:marTop w:val="0"/>
                  <w:marBottom w:val="0"/>
                  <w:divBdr>
                    <w:top w:val="none" w:sz="0" w:space="0" w:color="auto"/>
                    <w:left w:val="none" w:sz="0" w:space="0" w:color="auto"/>
                    <w:bottom w:val="none" w:sz="0" w:space="0" w:color="auto"/>
                    <w:right w:val="none" w:sz="0" w:space="0" w:color="auto"/>
                  </w:divBdr>
                  <w:divsChild>
                    <w:div w:id="664863812">
                      <w:marLeft w:val="0"/>
                      <w:marRight w:val="0"/>
                      <w:marTop w:val="0"/>
                      <w:marBottom w:val="0"/>
                      <w:divBdr>
                        <w:top w:val="none" w:sz="0" w:space="0" w:color="auto"/>
                        <w:left w:val="none" w:sz="0" w:space="0" w:color="auto"/>
                        <w:bottom w:val="none" w:sz="0" w:space="0" w:color="auto"/>
                        <w:right w:val="none" w:sz="0" w:space="0" w:color="auto"/>
                      </w:divBdr>
                      <w:divsChild>
                        <w:div w:id="6703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987136">
      <w:bodyDiv w:val="1"/>
      <w:marLeft w:val="0"/>
      <w:marRight w:val="0"/>
      <w:marTop w:val="0"/>
      <w:marBottom w:val="0"/>
      <w:divBdr>
        <w:top w:val="none" w:sz="0" w:space="0" w:color="auto"/>
        <w:left w:val="none" w:sz="0" w:space="0" w:color="auto"/>
        <w:bottom w:val="none" w:sz="0" w:space="0" w:color="auto"/>
        <w:right w:val="none" w:sz="0" w:space="0" w:color="auto"/>
      </w:divBdr>
    </w:div>
    <w:div w:id="1964264484">
      <w:bodyDiv w:val="1"/>
      <w:marLeft w:val="0"/>
      <w:marRight w:val="0"/>
      <w:marTop w:val="0"/>
      <w:marBottom w:val="0"/>
      <w:divBdr>
        <w:top w:val="none" w:sz="0" w:space="0" w:color="auto"/>
        <w:left w:val="none" w:sz="0" w:space="0" w:color="auto"/>
        <w:bottom w:val="none" w:sz="0" w:space="0" w:color="auto"/>
        <w:right w:val="none" w:sz="0" w:space="0" w:color="auto"/>
      </w:divBdr>
    </w:div>
    <w:div w:id="20280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3F02-86E8-BE43-8B45-DC0DA2FD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Dell</cp:lastModifiedBy>
  <cp:revision>10</cp:revision>
  <dcterms:created xsi:type="dcterms:W3CDTF">2013-09-05T11:32:00Z</dcterms:created>
  <dcterms:modified xsi:type="dcterms:W3CDTF">2013-09-09T07:22:00Z</dcterms:modified>
</cp:coreProperties>
</file>